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3C20B" w14:textId="3DF2310B" w:rsidR="005E06FA" w:rsidRPr="00334806" w:rsidRDefault="00134405" w:rsidP="00AA6BD8">
      <w:pPr>
        <w:spacing w:afterLines="50" w:after="180" w:line="360" w:lineRule="exact"/>
        <w:rPr>
          <w:sz w:val="32"/>
          <w:szCs w:val="32"/>
        </w:rPr>
      </w:pPr>
      <w:bookmarkStart w:id="0" w:name="_Hlk189828692"/>
      <w:bookmarkStart w:id="1" w:name="_Hlk189828199"/>
      <w:r w:rsidRPr="00334806">
        <w:rPr>
          <w:rFonts w:hint="eastAsia"/>
          <w:sz w:val="32"/>
          <w:szCs w:val="32"/>
        </w:rPr>
        <w:t>全聯會轉知</w:t>
      </w:r>
      <w:r w:rsidR="003F737E" w:rsidRPr="00334806">
        <w:rPr>
          <w:rFonts w:hint="eastAsia"/>
          <w:sz w:val="32"/>
          <w:szCs w:val="32"/>
        </w:rPr>
        <w:t>中央健保署修訂「</w:t>
      </w:r>
      <w:bookmarkStart w:id="2" w:name="_Hlk189663278"/>
      <w:r w:rsidR="003F737E" w:rsidRPr="00334806">
        <w:rPr>
          <w:rFonts w:hint="eastAsia"/>
          <w:sz w:val="32"/>
          <w:szCs w:val="32"/>
        </w:rPr>
        <w:t>全民健康保險藥物給付項目及支付標</w:t>
      </w:r>
      <w:r w:rsidR="00240301" w:rsidRPr="00334806">
        <w:rPr>
          <w:rFonts w:hint="eastAsia"/>
          <w:sz w:val="32"/>
          <w:szCs w:val="32"/>
        </w:rPr>
        <w:t>準」部分規定，其健保用藥</w:t>
      </w:r>
      <w:r w:rsidRPr="00334806">
        <w:rPr>
          <w:rFonts w:hint="eastAsia"/>
          <w:sz w:val="32"/>
          <w:szCs w:val="32"/>
        </w:rPr>
        <w:t>及</w:t>
      </w:r>
      <w:proofErr w:type="gramStart"/>
      <w:r w:rsidRPr="00334806">
        <w:rPr>
          <w:rFonts w:hint="eastAsia"/>
          <w:sz w:val="32"/>
          <w:szCs w:val="32"/>
        </w:rPr>
        <w:t>特材品</w:t>
      </w:r>
      <w:proofErr w:type="gramEnd"/>
      <w:r w:rsidRPr="00334806">
        <w:rPr>
          <w:rFonts w:hint="eastAsia"/>
          <w:sz w:val="32"/>
          <w:szCs w:val="32"/>
        </w:rPr>
        <w:t>項</w:t>
      </w:r>
      <w:r w:rsidR="00240301" w:rsidRPr="00334806">
        <w:rPr>
          <w:rFonts w:hint="eastAsia"/>
          <w:sz w:val="32"/>
          <w:szCs w:val="32"/>
        </w:rPr>
        <w:t>異動情形</w:t>
      </w:r>
      <w:bookmarkEnd w:id="2"/>
      <w:r w:rsidR="005E06FA" w:rsidRPr="00334806">
        <w:rPr>
          <w:rFonts w:hint="eastAsia"/>
          <w:sz w:val="32"/>
          <w:szCs w:val="32"/>
        </w:rPr>
        <w:t>，彙整</w:t>
      </w:r>
      <w:r w:rsidR="00C15A1B" w:rsidRPr="00334806">
        <w:rPr>
          <w:rFonts w:hint="eastAsia"/>
          <w:sz w:val="32"/>
          <w:szCs w:val="32"/>
        </w:rPr>
        <w:t>如下</w:t>
      </w:r>
      <w:r w:rsidR="005E06FA" w:rsidRPr="00334806">
        <w:rPr>
          <w:rFonts w:hint="eastAsia"/>
          <w:sz w:val="32"/>
          <w:szCs w:val="32"/>
        </w:rPr>
        <w:t>：</w:t>
      </w:r>
    </w:p>
    <w:tbl>
      <w:tblPr>
        <w:tblStyle w:val="ae"/>
        <w:tblW w:w="10915" w:type="dxa"/>
        <w:tblInd w:w="-572" w:type="dxa"/>
        <w:tblLook w:val="04A0" w:firstRow="1" w:lastRow="0" w:firstColumn="1" w:lastColumn="0" w:noHBand="0" w:noVBand="1"/>
      </w:tblPr>
      <w:tblGrid>
        <w:gridCol w:w="567"/>
        <w:gridCol w:w="10348"/>
      </w:tblGrid>
      <w:tr w:rsidR="00334806" w:rsidRPr="00334806" w14:paraId="723CDA64" w14:textId="77777777" w:rsidTr="00AA6BD8">
        <w:trPr>
          <w:trHeight w:val="478"/>
        </w:trPr>
        <w:tc>
          <w:tcPr>
            <w:tcW w:w="567" w:type="dxa"/>
            <w:vAlign w:val="center"/>
          </w:tcPr>
          <w:p w14:paraId="153C942A" w14:textId="77777777" w:rsidR="00B07E56" w:rsidRPr="00334806" w:rsidRDefault="00B07E56" w:rsidP="00AA6BD8">
            <w:pPr>
              <w:spacing w:line="360" w:lineRule="exact"/>
              <w:ind w:leftChars="-47" w:left="-113" w:rightChars="-87" w:right="-209"/>
              <w:rPr>
                <w:sz w:val="28"/>
                <w:szCs w:val="28"/>
              </w:rPr>
            </w:pPr>
            <w:r w:rsidRPr="00334806">
              <w:rPr>
                <w:rFonts w:hint="eastAsia"/>
                <w:sz w:val="28"/>
                <w:szCs w:val="28"/>
              </w:rPr>
              <w:t>序號</w:t>
            </w:r>
          </w:p>
        </w:tc>
        <w:tc>
          <w:tcPr>
            <w:tcW w:w="10348" w:type="dxa"/>
            <w:vAlign w:val="center"/>
          </w:tcPr>
          <w:p w14:paraId="156C2E67" w14:textId="4ADB64E4" w:rsidR="00B07E56" w:rsidRPr="00334806" w:rsidRDefault="00B07E56" w:rsidP="00B07E56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334806">
              <w:rPr>
                <w:rFonts w:hint="eastAsia"/>
                <w:sz w:val="28"/>
                <w:szCs w:val="28"/>
              </w:rPr>
              <w:t>公告日期&amp;字號&amp;</w:t>
            </w:r>
            <w:proofErr w:type="gramStart"/>
            <w:r w:rsidRPr="00334806">
              <w:rPr>
                <w:rFonts w:hint="eastAsia"/>
                <w:sz w:val="28"/>
                <w:szCs w:val="28"/>
              </w:rPr>
              <w:t>異動品項</w:t>
            </w:r>
            <w:proofErr w:type="gramEnd"/>
            <w:r w:rsidRPr="00334806">
              <w:rPr>
                <w:rFonts w:hint="eastAsia"/>
                <w:sz w:val="28"/>
                <w:szCs w:val="28"/>
              </w:rPr>
              <w:t>內容</w:t>
            </w:r>
          </w:p>
        </w:tc>
      </w:tr>
      <w:tr w:rsidR="00334806" w:rsidRPr="00334806" w14:paraId="47832BD1" w14:textId="77777777" w:rsidTr="00AA6BD8">
        <w:trPr>
          <w:trHeight w:val="467"/>
        </w:trPr>
        <w:tc>
          <w:tcPr>
            <w:tcW w:w="567" w:type="dxa"/>
            <w:vAlign w:val="center"/>
          </w:tcPr>
          <w:p w14:paraId="23931847" w14:textId="77777777" w:rsidR="00B07E56" w:rsidRPr="00334806" w:rsidRDefault="00B07E56" w:rsidP="00AA6BD8">
            <w:pPr>
              <w:pStyle w:val="a9"/>
              <w:numPr>
                <w:ilvl w:val="0"/>
                <w:numId w:val="1"/>
              </w:numPr>
              <w:spacing w:line="28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5D8B63DE" w14:textId="13A33A54" w:rsidR="00B07E56" w:rsidRPr="00675222" w:rsidRDefault="00675222" w:rsidP="00675222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675222">
              <w:rPr>
                <w:spacing w:val="-6"/>
                <w:sz w:val="26"/>
                <w:szCs w:val="26"/>
              </w:rPr>
              <w:t>115年6月2日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健保審字第1150052094號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公告，新增含natamycin成分眼用懸浮液</w:t>
            </w:r>
            <w:proofErr w:type="spellStart"/>
            <w:r w:rsidRPr="00675222">
              <w:rPr>
                <w:spacing w:val="-6"/>
                <w:sz w:val="26"/>
                <w:szCs w:val="26"/>
              </w:rPr>
              <w:t>Natacyn</w:t>
            </w:r>
            <w:proofErr w:type="spellEnd"/>
            <w:r w:rsidRPr="00675222">
              <w:rPr>
                <w:spacing w:val="-6"/>
                <w:sz w:val="26"/>
                <w:szCs w:val="26"/>
              </w:rPr>
              <w:t xml:space="preserve"> 5% </w:t>
            </w:r>
            <w:proofErr w:type="spellStart"/>
            <w:r w:rsidRPr="00675222">
              <w:rPr>
                <w:spacing w:val="-6"/>
                <w:sz w:val="26"/>
                <w:szCs w:val="26"/>
              </w:rPr>
              <w:t>ophthalmicsuspension</w:t>
            </w:r>
            <w:proofErr w:type="spellEnd"/>
            <w:r w:rsidRPr="00675222">
              <w:rPr>
                <w:spacing w:val="-6"/>
                <w:sz w:val="26"/>
                <w:szCs w:val="26"/>
              </w:rPr>
              <w:t>為不可替代特殊藥品及異動其支付價格。</w:t>
            </w:r>
          </w:p>
        </w:tc>
      </w:tr>
      <w:bookmarkEnd w:id="0"/>
      <w:tr w:rsidR="009927FD" w:rsidRPr="00334806" w14:paraId="4B9A908D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3DEFC230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02E5285D" w14:textId="77777777" w:rsidR="00675222" w:rsidRPr="00675222" w:rsidRDefault="00675222" w:rsidP="00675222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675222">
              <w:rPr>
                <w:spacing w:val="-6"/>
                <w:sz w:val="26"/>
                <w:szCs w:val="26"/>
              </w:rPr>
              <w:t>115年6月9日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健保審字第1150053708號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公告，新增含penicillin G benzathine成分注射劑</w:t>
            </w:r>
            <w:proofErr w:type="spellStart"/>
            <w:r w:rsidRPr="00675222">
              <w:rPr>
                <w:spacing w:val="-6"/>
                <w:sz w:val="26"/>
                <w:szCs w:val="26"/>
              </w:rPr>
              <w:t>Bicillin</w:t>
            </w:r>
            <w:proofErr w:type="spellEnd"/>
            <w:r w:rsidRPr="00675222">
              <w:rPr>
                <w:spacing w:val="-6"/>
                <w:sz w:val="26"/>
                <w:szCs w:val="26"/>
              </w:rPr>
              <w:t xml:space="preserve"> L-A </w:t>
            </w:r>
            <w:proofErr w:type="spellStart"/>
            <w:r w:rsidRPr="00675222">
              <w:rPr>
                <w:spacing w:val="-6"/>
                <w:sz w:val="26"/>
                <w:szCs w:val="26"/>
              </w:rPr>
              <w:t>InjectableSuspension</w:t>
            </w:r>
            <w:proofErr w:type="spellEnd"/>
            <w:r w:rsidRPr="00675222">
              <w:rPr>
                <w:spacing w:val="-6"/>
                <w:sz w:val="26"/>
                <w:szCs w:val="26"/>
              </w:rPr>
              <w:t>為不可替代特殊藥品及異動其支付價格。</w:t>
            </w:r>
          </w:p>
          <w:p w14:paraId="31F97F6F" w14:textId="675152FD" w:rsidR="009927FD" w:rsidRPr="0060135D" w:rsidRDefault="009927FD" w:rsidP="00AD4A86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</w:p>
        </w:tc>
      </w:tr>
      <w:tr w:rsidR="009927FD" w:rsidRPr="00334806" w14:paraId="6F667E62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6A18CA0C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540C1AA1" w14:textId="1E297BAE" w:rsidR="009927FD" w:rsidRPr="00334806" w:rsidRDefault="00675222" w:rsidP="00AE522F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675222">
              <w:rPr>
                <w:spacing w:val="-6"/>
                <w:sz w:val="26"/>
                <w:szCs w:val="26"/>
              </w:rPr>
              <w:t>115年6月12日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健保審字第1150671521號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公告，新增及異動「全民健康保險藥物給付項目及支付標準之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特材品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項」計149項。</w:t>
            </w:r>
          </w:p>
        </w:tc>
      </w:tr>
      <w:tr w:rsidR="009927FD" w:rsidRPr="00334806" w14:paraId="615DEE7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69B0A1C9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83B98B3" w14:textId="24C3BEC2" w:rsidR="009927FD" w:rsidRPr="00AD4A86" w:rsidRDefault="00675222" w:rsidP="00AD4A86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675222">
              <w:rPr>
                <w:spacing w:val="-6"/>
                <w:sz w:val="26"/>
                <w:szCs w:val="26"/>
              </w:rPr>
              <w:t>115年6月17日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健保審字第1150054039號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函知，本保險用藥新增項目「</w:t>
            </w:r>
            <w:proofErr w:type="spellStart"/>
            <w:r w:rsidRPr="00675222">
              <w:rPr>
                <w:spacing w:val="-6"/>
                <w:sz w:val="26"/>
                <w:szCs w:val="26"/>
              </w:rPr>
              <w:t>pms</w:t>
            </w:r>
            <w:proofErr w:type="spellEnd"/>
            <w:r w:rsidRPr="00675222">
              <w:rPr>
                <w:spacing w:val="-6"/>
                <w:sz w:val="26"/>
                <w:szCs w:val="26"/>
              </w:rPr>
              <w:t>-Dasatinib film-coated tablets 50 mg」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（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健保代碼：BC29158100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）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，藥品暫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予收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載，健保支付價每粒1,213元，自115年7月1日生效。</w:t>
            </w:r>
          </w:p>
        </w:tc>
      </w:tr>
      <w:tr w:rsidR="00C710AD" w:rsidRPr="00334806" w14:paraId="5749856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73AE875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19F496CA" w14:textId="5347EE40" w:rsidR="00C710AD" w:rsidRPr="00334806" w:rsidRDefault="00675222" w:rsidP="00675222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675222">
              <w:rPr>
                <w:spacing w:val="-6"/>
                <w:sz w:val="26"/>
                <w:szCs w:val="26"/>
              </w:rPr>
              <w:t>115年6月15日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健保審字第1150054085號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公告，異動115年5月22日以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健保審字第1150671097號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公告之附件「第二大類藥品專利權期滿日於第一季之支付價格調整結果」。</w:t>
            </w:r>
          </w:p>
        </w:tc>
      </w:tr>
      <w:tr w:rsidR="00AE522F" w:rsidRPr="00334806" w14:paraId="4E4945C4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0C4EF87" w14:textId="77777777" w:rsidR="00AE522F" w:rsidRPr="00334806" w:rsidRDefault="00AE522F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E25E183" w14:textId="5ED4417E" w:rsidR="00AE522F" w:rsidRPr="00334806" w:rsidRDefault="00675222" w:rsidP="00675222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675222">
              <w:rPr>
                <w:spacing w:val="-6"/>
                <w:sz w:val="26"/>
                <w:szCs w:val="26"/>
              </w:rPr>
              <w:t>115年6月15日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健保審字第1150053999號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公告，暫予支付含baclofen成分藥品</w:t>
            </w:r>
            <w:proofErr w:type="spellStart"/>
            <w:r w:rsidRPr="00675222">
              <w:rPr>
                <w:spacing w:val="-6"/>
                <w:sz w:val="26"/>
                <w:szCs w:val="26"/>
              </w:rPr>
              <w:t>Gablofen</w:t>
            </w:r>
            <w:proofErr w:type="spellEnd"/>
            <w:r w:rsidRPr="00675222">
              <w:rPr>
                <w:spacing w:val="-6"/>
                <w:sz w:val="26"/>
                <w:szCs w:val="26"/>
              </w:rPr>
              <w:t xml:space="preserve"> solution for </w:t>
            </w:r>
            <w:proofErr w:type="spellStart"/>
            <w:r w:rsidRPr="00675222">
              <w:rPr>
                <w:spacing w:val="-6"/>
                <w:sz w:val="26"/>
                <w:szCs w:val="26"/>
              </w:rPr>
              <w:t>intrathecalinjection</w:t>
            </w:r>
            <w:proofErr w:type="spellEnd"/>
            <w:r w:rsidRPr="00675222">
              <w:rPr>
                <w:spacing w:val="-6"/>
                <w:sz w:val="26"/>
                <w:szCs w:val="26"/>
              </w:rPr>
              <w:t>及其藥品給付規定。</w:t>
            </w:r>
          </w:p>
        </w:tc>
      </w:tr>
      <w:tr w:rsidR="00C710AD" w:rsidRPr="00334806" w14:paraId="6B8594B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D2187D0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7A640E4D" w14:textId="0FE15A0A" w:rsidR="00C710AD" w:rsidRPr="00334806" w:rsidRDefault="00675222" w:rsidP="00675222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675222">
              <w:rPr>
                <w:spacing w:val="-6"/>
                <w:sz w:val="26"/>
                <w:szCs w:val="26"/>
              </w:rPr>
              <w:t>115年6月15日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健保審字第1150670640號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公告，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異動含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trastuzumab成分藥品</w:t>
            </w:r>
            <w:proofErr w:type="spellStart"/>
            <w:r w:rsidRPr="00675222">
              <w:rPr>
                <w:spacing w:val="-6"/>
                <w:sz w:val="26"/>
                <w:szCs w:val="26"/>
              </w:rPr>
              <w:t>Eirgasun</w:t>
            </w:r>
            <w:proofErr w:type="spellEnd"/>
            <w:r w:rsidRPr="00675222">
              <w:rPr>
                <w:spacing w:val="-6"/>
                <w:sz w:val="26"/>
                <w:szCs w:val="26"/>
              </w:rPr>
              <w:t xml:space="preserve"> vial 420 mg之支付價格及修訂其藥品給付規定。</w:t>
            </w:r>
          </w:p>
        </w:tc>
      </w:tr>
      <w:tr w:rsidR="00C710AD" w:rsidRPr="00334806" w14:paraId="01D46CE1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1FE265B9" w14:textId="77777777" w:rsidR="00C710AD" w:rsidRPr="00334806" w:rsidRDefault="00C710AD" w:rsidP="00C710A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4B6521F4" w14:textId="35421151" w:rsidR="00C710AD" w:rsidRPr="00334806" w:rsidRDefault="00675222" w:rsidP="00675222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675222">
              <w:rPr>
                <w:spacing w:val="-6"/>
                <w:sz w:val="26"/>
                <w:szCs w:val="26"/>
              </w:rPr>
              <w:t>115年6月22日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健保審字第1150112271號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函知，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有關瑩碩生技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醫藥股份有限公司製造之「復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剋菌膜衣錠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250毫克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（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衛署藥製字第049704號)」藥品部分批號(批號240604、240605、240606、240751、240752、240753、240927、240928、240929、240930、240931、240932、241138、241139、241140、241141，共16批藥品)經主管機關認定係屬第二級回收，請轉知所屬會員，對於涉及之相關項目於處方時應多加留意。</w:t>
            </w:r>
          </w:p>
        </w:tc>
      </w:tr>
      <w:tr w:rsidR="00AD4A86" w:rsidRPr="00334806" w14:paraId="36CBE393" w14:textId="77777777" w:rsidTr="00835AB9">
        <w:trPr>
          <w:trHeight w:val="390"/>
        </w:trPr>
        <w:tc>
          <w:tcPr>
            <w:tcW w:w="567" w:type="dxa"/>
            <w:vAlign w:val="center"/>
          </w:tcPr>
          <w:p w14:paraId="4C02FE9B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29EE51FB" w14:textId="1CCAAC49" w:rsidR="00AD4A86" w:rsidRPr="00334806" w:rsidRDefault="00675222" w:rsidP="00675222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675222">
              <w:rPr>
                <w:spacing w:val="-6"/>
                <w:sz w:val="26"/>
                <w:szCs w:val="26"/>
              </w:rPr>
              <w:t>115年6月22日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健保審字第1150671257號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函知，有關</w:t>
            </w:r>
            <w:proofErr w:type="spellStart"/>
            <w:r w:rsidRPr="00675222">
              <w:rPr>
                <w:spacing w:val="-6"/>
                <w:sz w:val="26"/>
                <w:szCs w:val="26"/>
              </w:rPr>
              <w:t>Divaprodium</w:t>
            </w:r>
            <w:proofErr w:type="spellEnd"/>
            <w:r w:rsidRPr="00675222">
              <w:rPr>
                <w:spacing w:val="-6"/>
                <w:sz w:val="26"/>
                <w:szCs w:val="26"/>
              </w:rPr>
              <w:t xml:space="preserve"> E.C. Tablets 500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mg“SC”等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21項藥品許可證逾期未展延取消健保支付案，查藥品許可證逾期，廠商回復不展延，自115年8月1日取消健保支付。</w:t>
            </w:r>
          </w:p>
        </w:tc>
      </w:tr>
      <w:tr w:rsidR="00AD4A86" w:rsidRPr="00334806" w14:paraId="6738C3E0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4ACA620E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5120826F" w14:textId="62334E2C" w:rsidR="00AD4A86" w:rsidRPr="00334806" w:rsidRDefault="00675222" w:rsidP="00AD4A8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675222">
              <w:rPr>
                <w:spacing w:val="-6"/>
                <w:sz w:val="26"/>
                <w:szCs w:val="26"/>
              </w:rPr>
              <w:t>115年6月23日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健保審字第1150054482號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函知，本保險用藥新增項目「NEXVIAZYME」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（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健保代碼：X000376255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）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，藥品經主管機關同意專案輸入，為解決藥品短缺問題及病人醫療需要，暫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予收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載，其健保支付價每支31,339元，自115年6月22日生效，並於116年6月22日取消支付。</w:t>
            </w:r>
          </w:p>
        </w:tc>
      </w:tr>
      <w:tr w:rsidR="00AD4A86" w:rsidRPr="00334806" w14:paraId="198565D7" w14:textId="77777777" w:rsidTr="00F354B0">
        <w:trPr>
          <w:trHeight w:val="390"/>
        </w:trPr>
        <w:tc>
          <w:tcPr>
            <w:tcW w:w="567" w:type="dxa"/>
            <w:vAlign w:val="center"/>
          </w:tcPr>
          <w:p w14:paraId="105B0B5A" w14:textId="77777777" w:rsidR="00AD4A86" w:rsidRPr="00334806" w:rsidRDefault="00AD4A86" w:rsidP="00AD4A86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0FCF29DB" w14:textId="0104E9FE" w:rsidR="00AD4A86" w:rsidRPr="00AD4A86" w:rsidRDefault="00675222" w:rsidP="00AD4A86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675222">
              <w:rPr>
                <w:spacing w:val="-6"/>
                <w:sz w:val="26"/>
                <w:szCs w:val="26"/>
              </w:rPr>
              <w:t>有關健保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特材品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項異動：115年6月12日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健保審字第1150671562號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公告，修正既有功能類別</w:t>
            </w:r>
            <w:proofErr w:type="gramStart"/>
            <w:r w:rsidRPr="00675222">
              <w:rPr>
                <w:spacing w:val="-6"/>
                <w:sz w:val="26"/>
                <w:szCs w:val="26"/>
              </w:rPr>
              <w:t>特</w:t>
            </w:r>
            <w:proofErr w:type="gramEnd"/>
            <w:r w:rsidRPr="00675222">
              <w:rPr>
                <w:spacing w:val="-6"/>
                <w:sz w:val="26"/>
                <w:szCs w:val="26"/>
              </w:rPr>
              <w:t>材「腦室腹腔引流系統」計12次功能類別之支付標準。</w:t>
            </w:r>
          </w:p>
        </w:tc>
      </w:tr>
    </w:tbl>
    <w:p w14:paraId="6F0302CE" w14:textId="165540AB" w:rsidR="00554EAA" w:rsidRPr="00334806" w:rsidRDefault="00912EA8" w:rsidP="00334806">
      <w:pPr>
        <w:spacing w:beforeLines="50" w:before="180" w:line="320" w:lineRule="exact"/>
        <w:jc w:val="both"/>
        <w:rPr>
          <w:sz w:val="28"/>
          <w:szCs w:val="28"/>
        </w:rPr>
      </w:pPr>
      <w:bookmarkStart w:id="3" w:name="_Hlk189828739"/>
      <w:r w:rsidRPr="00334806">
        <w:rPr>
          <w:rFonts w:hint="eastAsia"/>
          <w:sz w:val="28"/>
          <w:szCs w:val="28"/>
        </w:rPr>
        <w:t>※以上相關訊息</w:t>
      </w:r>
      <w:r w:rsidR="00554EAA" w:rsidRPr="00334806">
        <w:rPr>
          <w:rFonts w:hint="eastAsia"/>
          <w:sz w:val="28"/>
          <w:szCs w:val="28"/>
        </w:rPr>
        <w:t>網站查詢</w:t>
      </w:r>
      <w:r w:rsidR="00334806" w:rsidRPr="00334806">
        <w:rPr>
          <w:rFonts w:hint="eastAsia"/>
          <w:sz w:val="28"/>
          <w:szCs w:val="28"/>
        </w:rPr>
        <w:t>資訊</w:t>
      </w:r>
    </w:p>
    <w:p w14:paraId="721D4D31" w14:textId="067C757B" w:rsidR="00240301" w:rsidRPr="00334806" w:rsidRDefault="00554EAA" w:rsidP="002645A0">
      <w:pPr>
        <w:spacing w:beforeLines="50" w:before="180" w:line="400" w:lineRule="exact"/>
        <w:ind w:left="246" w:hangingChars="88" w:hanging="246"/>
        <w:jc w:val="both"/>
        <w:rPr>
          <w:sz w:val="28"/>
          <w:szCs w:val="28"/>
        </w:rPr>
      </w:pPr>
      <w:r w:rsidRPr="00334806">
        <w:rPr>
          <w:rFonts w:hint="eastAsia"/>
          <w:sz w:val="28"/>
          <w:szCs w:val="28"/>
        </w:rPr>
        <w:sym w:font="Wingdings 2" w:char="F06A"/>
      </w:r>
      <w:r w:rsidRPr="00334806">
        <w:rPr>
          <w:rFonts w:hint="eastAsia"/>
          <w:sz w:val="28"/>
          <w:szCs w:val="28"/>
        </w:rPr>
        <w:t>健保用藥路徑:</w:t>
      </w:r>
      <w:r w:rsidR="00240301" w:rsidRPr="00334806">
        <w:rPr>
          <w:rFonts w:hint="eastAsia"/>
          <w:sz w:val="28"/>
          <w:szCs w:val="28"/>
        </w:rPr>
        <w:t>健保署全球資訊網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健保藥品與</w:t>
      </w:r>
      <w:proofErr w:type="gramStart"/>
      <w:r w:rsidR="00240301" w:rsidRPr="00334806">
        <w:rPr>
          <w:rFonts w:hint="eastAsia"/>
          <w:sz w:val="28"/>
          <w:szCs w:val="28"/>
        </w:rPr>
        <w:t>特</w:t>
      </w:r>
      <w:proofErr w:type="gramEnd"/>
      <w:r w:rsidR="00240301" w:rsidRPr="00334806">
        <w:rPr>
          <w:rFonts w:hint="eastAsia"/>
          <w:sz w:val="28"/>
          <w:szCs w:val="28"/>
        </w:rPr>
        <w:t>材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</w:t>
      </w:r>
      <w:proofErr w:type="gramStart"/>
      <w:r w:rsidR="00240301" w:rsidRPr="00334806">
        <w:rPr>
          <w:rFonts w:hint="eastAsia"/>
          <w:sz w:val="28"/>
          <w:szCs w:val="28"/>
        </w:rPr>
        <w:t>品</w:t>
      </w:r>
      <w:proofErr w:type="gramEnd"/>
      <w:r w:rsidR="00240301" w:rsidRPr="00334806">
        <w:rPr>
          <w:rFonts w:hint="eastAsia"/>
          <w:sz w:val="28"/>
          <w:szCs w:val="28"/>
        </w:rPr>
        <w:t>項查詢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健保用藥品項。</w:t>
      </w:r>
      <w:bookmarkEnd w:id="1"/>
      <w:bookmarkEnd w:id="3"/>
    </w:p>
    <w:p w14:paraId="7CE57CDC" w14:textId="6FB39898" w:rsidR="00554EAA" w:rsidRPr="00334806" w:rsidRDefault="00554EAA" w:rsidP="002645A0">
      <w:pPr>
        <w:spacing w:beforeLines="50" w:before="180" w:line="400" w:lineRule="exact"/>
        <w:ind w:left="246" w:hangingChars="88" w:hanging="246"/>
        <w:rPr>
          <w:sz w:val="28"/>
          <w:szCs w:val="28"/>
        </w:rPr>
      </w:pPr>
      <w:r w:rsidRPr="00334806">
        <w:rPr>
          <w:rFonts w:hint="eastAsia"/>
          <w:sz w:val="28"/>
          <w:szCs w:val="28"/>
        </w:rPr>
        <w:sym w:font="Wingdings 2" w:char="F06B"/>
      </w:r>
      <w:proofErr w:type="gramStart"/>
      <w:r w:rsidRPr="00334806">
        <w:rPr>
          <w:rFonts w:hint="eastAsia"/>
          <w:sz w:val="28"/>
          <w:szCs w:val="28"/>
        </w:rPr>
        <w:t>特材品</w:t>
      </w:r>
      <w:proofErr w:type="gramEnd"/>
      <w:r w:rsidRPr="00334806">
        <w:rPr>
          <w:rFonts w:hint="eastAsia"/>
          <w:sz w:val="28"/>
          <w:szCs w:val="28"/>
        </w:rPr>
        <w:t>項路徑:健保署全球資訊網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健保服務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健保藥品與</w:t>
      </w:r>
      <w:proofErr w:type="gramStart"/>
      <w:r w:rsidRPr="00334806">
        <w:rPr>
          <w:rFonts w:hint="eastAsia"/>
          <w:sz w:val="28"/>
          <w:szCs w:val="28"/>
        </w:rPr>
        <w:t>特</w:t>
      </w:r>
      <w:proofErr w:type="gramEnd"/>
      <w:r w:rsidRPr="00334806">
        <w:rPr>
          <w:rFonts w:hint="eastAsia"/>
          <w:sz w:val="28"/>
          <w:szCs w:val="28"/>
        </w:rPr>
        <w:t>材及醫療服務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健保特殊材料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</w:t>
      </w:r>
      <w:proofErr w:type="gramStart"/>
      <w:r w:rsidRPr="00334806">
        <w:rPr>
          <w:rFonts w:hint="eastAsia"/>
          <w:sz w:val="28"/>
          <w:szCs w:val="28"/>
        </w:rPr>
        <w:t>特材品</w:t>
      </w:r>
      <w:proofErr w:type="gramEnd"/>
      <w:r w:rsidRPr="00334806">
        <w:rPr>
          <w:rFonts w:hint="eastAsia"/>
          <w:sz w:val="28"/>
          <w:szCs w:val="28"/>
        </w:rPr>
        <w:t>項查詢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公告</w:t>
      </w:r>
      <w:proofErr w:type="gramStart"/>
      <w:r w:rsidRPr="00334806">
        <w:rPr>
          <w:rFonts w:hint="eastAsia"/>
          <w:sz w:val="28"/>
          <w:szCs w:val="28"/>
        </w:rPr>
        <w:t>特材品</w:t>
      </w:r>
      <w:proofErr w:type="gramEnd"/>
      <w:r w:rsidRPr="00334806">
        <w:rPr>
          <w:rFonts w:hint="eastAsia"/>
          <w:sz w:val="28"/>
          <w:szCs w:val="28"/>
        </w:rPr>
        <w:t>項表</w:t>
      </w:r>
      <w:r w:rsidRPr="00334806">
        <w:rPr>
          <w:sz w:val="28"/>
          <w:szCs w:val="28"/>
        </w:rPr>
        <w:t>/</w:t>
      </w:r>
      <w:proofErr w:type="gramStart"/>
      <w:r w:rsidRPr="00334806">
        <w:rPr>
          <w:sz w:val="28"/>
          <w:szCs w:val="28"/>
        </w:rPr>
        <w:t>114</w:t>
      </w:r>
      <w:proofErr w:type="gramEnd"/>
      <w:r w:rsidRPr="00334806">
        <w:rPr>
          <w:rFonts w:hint="eastAsia"/>
          <w:sz w:val="28"/>
          <w:szCs w:val="28"/>
        </w:rPr>
        <w:t>年度。</w:t>
      </w:r>
    </w:p>
    <w:p w14:paraId="7C712471" w14:textId="77777777" w:rsidR="00554EAA" w:rsidRPr="00334806" w:rsidRDefault="00554EAA" w:rsidP="00912EA8">
      <w:pPr>
        <w:spacing w:beforeLines="30" w:before="108" w:line="300" w:lineRule="exact"/>
        <w:ind w:left="1"/>
        <w:jc w:val="both"/>
        <w:rPr>
          <w:color w:val="FF0000"/>
          <w:sz w:val="32"/>
          <w:szCs w:val="32"/>
        </w:rPr>
      </w:pPr>
    </w:p>
    <w:sectPr w:rsidR="00554EAA" w:rsidRPr="00334806" w:rsidSect="00AA6BD8">
      <w:pgSz w:w="11906" w:h="16838"/>
      <w:pgMar w:top="851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BC367" w14:textId="77777777" w:rsidR="00426B13" w:rsidRDefault="00426B13" w:rsidP="00CD4E56">
      <w:r>
        <w:separator/>
      </w:r>
    </w:p>
  </w:endnote>
  <w:endnote w:type="continuationSeparator" w:id="0">
    <w:p w14:paraId="40B143F3" w14:textId="77777777" w:rsidR="00426B13" w:rsidRDefault="00426B13" w:rsidP="00CD4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EAB86" w14:textId="77777777" w:rsidR="00426B13" w:rsidRDefault="00426B13" w:rsidP="00CD4E56">
      <w:r>
        <w:separator/>
      </w:r>
    </w:p>
  </w:footnote>
  <w:footnote w:type="continuationSeparator" w:id="0">
    <w:p w14:paraId="45720D0D" w14:textId="77777777" w:rsidR="00426B13" w:rsidRDefault="00426B13" w:rsidP="00CD4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8C61B1"/>
    <w:multiLevelType w:val="hybridMultilevel"/>
    <w:tmpl w:val="60B68998"/>
    <w:lvl w:ilvl="0" w:tplc="03C62D8E">
      <w:start w:val="1"/>
      <w:numFmt w:val="decimal"/>
      <w:lvlText w:val="%1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 w16cid:durableId="1478688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F26"/>
    <w:rsid w:val="00066BE5"/>
    <w:rsid w:val="0008185C"/>
    <w:rsid w:val="000845BF"/>
    <w:rsid w:val="000F4D27"/>
    <w:rsid w:val="000F755D"/>
    <w:rsid w:val="00134405"/>
    <w:rsid w:val="001C1F8C"/>
    <w:rsid w:val="001C660C"/>
    <w:rsid w:val="001D1289"/>
    <w:rsid w:val="00221DEF"/>
    <w:rsid w:val="00240301"/>
    <w:rsid w:val="002645A0"/>
    <w:rsid w:val="0027017C"/>
    <w:rsid w:val="002814B1"/>
    <w:rsid w:val="002A5E29"/>
    <w:rsid w:val="002B3135"/>
    <w:rsid w:val="002D00B3"/>
    <w:rsid w:val="002D36AC"/>
    <w:rsid w:val="002E3AC4"/>
    <w:rsid w:val="002F48F4"/>
    <w:rsid w:val="00334806"/>
    <w:rsid w:val="00380A68"/>
    <w:rsid w:val="003B7A76"/>
    <w:rsid w:val="003D2AD0"/>
    <w:rsid w:val="003D3B4A"/>
    <w:rsid w:val="003F6B81"/>
    <w:rsid w:val="003F737E"/>
    <w:rsid w:val="00402125"/>
    <w:rsid w:val="00426B13"/>
    <w:rsid w:val="00451689"/>
    <w:rsid w:val="00455688"/>
    <w:rsid w:val="004A4014"/>
    <w:rsid w:val="004B3E3F"/>
    <w:rsid w:val="004B5F14"/>
    <w:rsid w:val="004D4D80"/>
    <w:rsid w:val="004F3EEB"/>
    <w:rsid w:val="004F5CF8"/>
    <w:rsid w:val="00514843"/>
    <w:rsid w:val="00535034"/>
    <w:rsid w:val="005403EF"/>
    <w:rsid w:val="00540CB2"/>
    <w:rsid w:val="00551851"/>
    <w:rsid w:val="00554EAA"/>
    <w:rsid w:val="005A5130"/>
    <w:rsid w:val="005D4D9E"/>
    <w:rsid w:val="005E06FA"/>
    <w:rsid w:val="0060135D"/>
    <w:rsid w:val="00641E87"/>
    <w:rsid w:val="0066441D"/>
    <w:rsid w:val="00675222"/>
    <w:rsid w:val="006D1B92"/>
    <w:rsid w:val="006E4AE5"/>
    <w:rsid w:val="00722F63"/>
    <w:rsid w:val="007474EC"/>
    <w:rsid w:val="00754673"/>
    <w:rsid w:val="00761684"/>
    <w:rsid w:val="00771460"/>
    <w:rsid w:val="007767AE"/>
    <w:rsid w:val="007A1DB6"/>
    <w:rsid w:val="007B5300"/>
    <w:rsid w:val="007B6B71"/>
    <w:rsid w:val="007D6D19"/>
    <w:rsid w:val="007F535F"/>
    <w:rsid w:val="007F6EFA"/>
    <w:rsid w:val="00801F79"/>
    <w:rsid w:val="00827004"/>
    <w:rsid w:val="0085167F"/>
    <w:rsid w:val="008A01A4"/>
    <w:rsid w:val="008C7E88"/>
    <w:rsid w:val="00912EA8"/>
    <w:rsid w:val="00913251"/>
    <w:rsid w:val="009417A0"/>
    <w:rsid w:val="009502B2"/>
    <w:rsid w:val="0095634F"/>
    <w:rsid w:val="00981848"/>
    <w:rsid w:val="009927FD"/>
    <w:rsid w:val="009A2F93"/>
    <w:rsid w:val="009E6EB8"/>
    <w:rsid w:val="009F08CB"/>
    <w:rsid w:val="00A36766"/>
    <w:rsid w:val="00A46FFA"/>
    <w:rsid w:val="00A54E4F"/>
    <w:rsid w:val="00A57731"/>
    <w:rsid w:val="00A7220D"/>
    <w:rsid w:val="00A86EB4"/>
    <w:rsid w:val="00AA6BD8"/>
    <w:rsid w:val="00AD4A86"/>
    <w:rsid w:val="00AE522F"/>
    <w:rsid w:val="00B07E56"/>
    <w:rsid w:val="00B10EE1"/>
    <w:rsid w:val="00B14138"/>
    <w:rsid w:val="00B40EEA"/>
    <w:rsid w:val="00B61849"/>
    <w:rsid w:val="00B922D7"/>
    <w:rsid w:val="00BA2476"/>
    <w:rsid w:val="00C15A1B"/>
    <w:rsid w:val="00C60DB1"/>
    <w:rsid w:val="00C710AD"/>
    <w:rsid w:val="00CD4E56"/>
    <w:rsid w:val="00CD576F"/>
    <w:rsid w:val="00CE1109"/>
    <w:rsid w:val="00D0755F"/>
    <w:rsid w:val="00D709D7"/>
    <w:rsid w:val="00D975D3"/>
    <w:rsid w:val="00DB7717"/>
    <w:rsid w:val="00DD394D"/>
    <w:rsid w:val="00DD51F7"/>
    <w:rsid w:val="00DD6E9F"/>
    <w:rsid w:val="00E37B3F"/>
    <w:rsid w:val="00E41654"/>
    <w:rsid w:val="00E80517"/>
    <w:rsid w:val="00EA4E5B"/>
    <w:rsid w:val="00EC7770"/>
    <w:rsid w:val="00EE0F26"/>
    <w:rsid w:val="00EE7BFA"/>
    <w:rsid w:val="00F341AF"/>
    <w:rsid w:val="00F567A7"/>
    <w:rsid w:val="00F71B0C"/>
    <w:rsid w:val="00F7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EE5207"/>
  <w15:chartTrackingRefBased/>
  <w15:docId w15:val="{E98A112A-234C-4367-94D0-3D4E09C01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標楷體" w:eastAsia="標楷體" w:hAnsi="標楷體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F2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0F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0F26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0F26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0F2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0F2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0F26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0F26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0F26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F2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E0F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E0F2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E0F2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E0F26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E0F26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E0F2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E0F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0F2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E0F2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E0F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E0F2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E0F2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E0F2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E0F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E0F2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E0F26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402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CD4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CD4E56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CD4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CD4E5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0B461-F9BE-4F3E-A753-235627432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小波 小</dc:creator>
  <cp:keywords/>
  <dc:description/>
  <cp:lastModifiedBy>台中 醫師公會</cp:lastModifiedBy>
  <cp:revision>2</cp:revision>
  <cp:lastPrinted>2025-02-05T07:49:00Z</cp:lastPrinted>
  <dcterms:created xsi:type="dcterms:W3CDTF">2026-07-10T08:19:00Z</dcterms:created>
  <dcterms:modified xsi:type="dcterms:W3CDTF">2026-07-10T08:19:00Z</dcterms:modified>
</cp:coreProperties>
</file>