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3C20B" w14:textId="3DF2310B" w:rsidR="005E06FA" w:rsidRPr="00334806" w:rsidRDefault="00134405" w:rsidP="00AA6BD8">
      <w:pPr>
        <w:spacing w:afterLines="50" w:after="180" w:line="360" w:lineRule="exact"/>
        <w:rPr>
          <w:sz w:val="32"/>
          <w:szCs w:val="32"/>
        </w:rPr>
      </w:pPr>
      <w:bookmarkStart w:id="0" w:name="_Hlk189828692"/>
      <w:bookmarkStart w:id="1" w:name="_Hlk189828199"/>
      <w:r w:rsidRPr="00334806">
        <w:rPr>
          <w:rFonts w:hint="eastAsia"/>
          <w:sz w:val="32"/>
          <w:szCs w:val="32"/>
        </w:rPr>
        <w:t>全聯會轉知</w:t>
      </w:r>
      <w:r w:rsidR="003F737E" w:rsidRPr="00334806">
        <w:rPr>
          <w:rFonts w:hint="eastAsia"/>
          <w:sz w:val="32"/>
          <w:szCs w:val="32"/>
        </w:rPr>
        <w:t>中央健保署修訂「</w:t>
      </w:r>
      <w:bookmarkStart w:id="2" w:name="_Hlk189663278"/>
      <w:r w:rsidR="003F737E" w:rsidRPr="00334806">
        <w:rPr>
          <w:rFonts w:hint="eastAsia"/>
          <w:sz w:val="32"/>
          <w:szCs w:val="32"/>
        </w:rPr>
        <w:t>全民健康保險藥物給付項目及支付標</w:t>
      </w:r>
      <w:r w:rsidR="00240301" w:rsidRPr="00334806">
        <w:rPr>
          <w:rFonts w:hint="eastAsia"/>
          <w:sz w:val="32"/>
          <w:szCs w:val="32"/>
        </w:rPr>
        <w:t>準」部分規定，其健保用藥</w:t>
      </w:r>
      <w:r w:rsidRPr="00334806">
        <w:rPr>
          <w:rFonts w:hint="eastAsia"/>
          <w:sz w:val="32"/>
          <w:szCs w:val="32"/>
        </w:rPr>
        <w:t>及特材品項</w:t>
      </w:r>
      <w:r w:rsidR="00240301" w:rsidRPr="00334806">
        <w:rPr>
          <w:rFonts w:hint="eastAsia"/>
          <w:sz w:val="32"/>
          <w:szCs w:val="32"/>
        </w:rPr>
        <w:t>異動情形</w:t>
      </w:r>
      <w:bookmarkEnd w:id="2"/>
      <w:r w:rsidR="005E06FA" w:rsidRPr="00334806">
        <w:rPr>
          <w:rFonts w:hint="eastAsia"/>
          <w:sz w:val="32"/>
          <w:szCs w:val="32"/>
        </w:rPr>
        <w:t>，彙整</w:t>
      </w:r>
      <w:r w:rsidR="00C15A1B" w:rsidRPr="00334806">
        <w:rPr>
          <w:rFonts w:hint="eastAsia"/>
          <w:sz w:val="32"/>
          <w:szCs w:val="32"/>
        </w:rPr>
        <w:t>如下</w:t>
      </w:r>
      <w:r w:rsidR="005E06FA" w:rsidRPr="00334806">
        <w:rPr>
          <w:rFonts w:hint="eastAsia"/>
          <w:sz w:val="32"/>
          <w:szCs w:val="32"/>
        </w:rPr>
        <w:t>：</w:t>
      </w:r>
    </w:p>
    <w:tbl>
      <w:tblPr>
        <w:tblStyle w:val="ae"/>
        <w:tblW w:w="10915" w:type="dxa"/>
        <w:tblInd w:w="-572" w:type="dxa"/>
        <w:tblLook w:val="04A0" w:firstRow="1" w:lastRow="0" w:firstColumn="1" w:lastColumn="0" w:noHBand="0" w:noVBand="1"/>
      </w:tblPr>
      <w:tblGrid>
        <w:gridCol w:w="567"/>
        <w:gridCol w:w="10348"/>
      </w:tblGrid>
      <w:tr w:rsidR="00334806" w:rsidRPr="00334806" w14:paraId="723CDA64" w14:textId="77777777" w:rsidTr="00AA6BD8">
        <w:trPr>
          <w:trHeight w:val="478"/>
        </w:trPr>
        <w:tc>
          <w:tcPr>
            <w:tcW w:w="567" w:type="dxa"/>
            <w:vAlign w:val="center"/>
          </w:tcPr>
          <w:p w14:paraId="153C942A" w14:textId="77777777" w:rsidR="00B07E56" w:rsidRPr="00334806" w:rsidRDefault="00B07E56" w:rsidP="00AA6BD8">
            <w:pPr>
              <w:spacing w:line="360" w:lineRule="exact"/>
              <w:ind w:leftChars="-47" w:left="-113" w:rightChars="-87" w:right="-209"/>
              <w:rPr>
                <w:sz w:val="28"/>
                <w:szCs w:val="28"/>
              </w:rPr>
            </w:pPr>
            <w:r w:rsidRPr="00334806">
              <w:rPr>
                <w:rFonts w:hint="eastAsia"/>
                <w:sz w:val="28"/>
                <w:szCs w:val="28"/>
              </w:rPr>
              <w:t>序號</w:t>
            </w:r>
          </w:p>
        </w:tc>
        <w:tc>
          <w:tcPr>
            <w:tcW w:w="10348" w:type="dxa"/>
            <w:vAlign w:val="center"/>
          </w:tcPr>
          <w:p w14:paraId="156C2E67" w14:textId="4ADB64E4" w:rsidR="00B07E56" w:rsidRPr="00334806" w:rsidRDefault="00B07E56" w:rsidP="00B07E56">
            <w:pPr>
              <w:spacing w:line="360" w:lineRule="exact"/>
              <w:jc w:val="center"/>
              <w:rPr>
                <w:sz w:val="28"/>
                <w:szCs w:val="28"/>
              </w:rPr>
            </w:pPr>
            <w:r w:rsidRPr="00334806">
              <w:rPr>
                <w:rFonts w:hint="eastAsia"/>
                <w:sz w:val="28"/>
                <w:szCs w:val="28"/>
              </w:rPr>
              <w:t>公告日期&amp;字號&amp;異動品項內容</w:t>
            </w:r>
          </w:p>
        </w:tc>
      </w:tr>
      <w:tr w:rsidR="00334806" w:rsidRPr="00334806" w14:paraId="47832BD1" w14:textId="77777777" w:rsidTr="00AA6BD8">
        <w:trPr>
          <w:trHeight w:val="467"/>
        </w:trPr>
        <w:tc>
          <w:tcPr>
            <w:tcW w:w="567" w:type="dxa"/>
            <w:vAlign w:val="center"/>
          </w:tcPr>
          <w:p w14:paraId="23931847" w14:textId="77777777" w:rsidR="00B07E56" w:rsidRPr="00334806" w:rsidRDefault="00B07E56" w:rsidP="00F01905">
            <w:pPr>
              <w:pStyle w:val="a9"/>
              <w:numPr>
                <w:ilvl w:val="0"/>
                <w:numId w:val="1"/>
              </w:numPr>
              <w:spacing w:line="280" w:lineRule="exact"/>
              <w:ind w:left="0" w:rightChars="-31" w:right="-74" w:firstLine="0"/>
              <w:jc w:val="right"/>
              <w:rPr>
                <w:sz w:val="32"/>
                <w:szCs w:val="32"/>
              </w:rPr>
            </w:pPr>
          </w:p>
        </w:tc>
        <w:tc>
          <w:tcPr>
            <w:tcW w:w="10348" w:type="dxa"/>
            <w:vAlign w:val="center"/>
          </w:tcPr>
          <w:p w14:paraId="5D8B63DE" w14:textId="13A33A54" w:rsidR="00B07E56" w:rsidRPr="00675222" w:rsidRDefault="00675222" w:rsidP="00675222">
            <w:pPr>
              <w:spacing w:line="320" w:lineRule="exact"/>
              <w:ind w:leftChars="12" w:left="29" w:rightChars="12" w:right="29"/>
              <w:jc w:val="both"/>
              <w:rPr>
                <w:spacing w:val="-6"/>
                <w:sz w:val="26"/>
                <w:szCs w:val="26"/>
              </w:rPr>
            </w:pPr>
            <w:r w:rsidRPr="00675222">
              <w:rPr>
                <w:spacing w:val="-6"/>
                <w:sz w:val="26"/>
                <w:szCs w:val="26"/>
              </w:rPr>
              <w:t>115年6月2日健保審字第1150052094號公告，新增含natamycin成分眼用懸浮液Natacyn 5% ophthalmicsuspension為不可替代特殊藥品及異動其支付價格。</w:t>
            </w:r>
          </w:p>
        </w:tc>
      </w:tr>
      <w:bookmarkEnd w:id="0"/>
      <w:tr w:rsidR="009927FD" w:rsidRPr="00334806" w14:paraId="4B9A908D" w14:textId="77777777" w:rsidTr="00AA6BD8">
        <w:trPr>
          <w:trHeight w:val="390"/>
        </w:trPr>
        <w:tc>
          <w:tcPr>
            <w:tcW w:w="567" w:type="dxa"/>
            <w:vAlign w:val="center"/>
          </w:tcPr>
          <w:p w14:paraId="3DEFC230" w14:textId="77777777" w:rsidR="009927FD" w:rsidRPr="00334806" w:rsidRDefault="009927FD"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31F97F6F" w14:textId="2A681104" w:rsidR="009927FD" w:rsidRPr="006122D9" w:rsidRDefault="006122D9" w:rsidP="006122D9">
            <w:pPr>
              <w:spacing w:line="320" w:lineRule="exact"/>
              <w:ind w:leftChars="12" w:left="29" w:rightChars="12" w:right="29"/>
              <w:jc w:val="both"/>
              <w:rPr>
                <w:spacing w:val="-12"/>
                <w:sz w:val="26"/>
                <w:szCs w:val="26"/>
              </w:rPr>
            </w:pPr>
            <w:r w:rsidRPr="006122D9">
              <w:rPr>
                <w:spacing w:val="-6"/>
                <w:sz w:val="26"/>
                <w:szCs w:val="26"/>
              </w:rPr>
              <w:t>115年8月12日健保審字第1150051035號公告，異動含tamoxifen成分錠劑之特殊藥品Nolvadex tablets 10mg共1 項目之支付價格。</w:t>
            </w:r>
          </w:p>
        </w:tc>
      </w:tr>
      <w:tr w:rsidR="006122D9" w:rsidRPr="00334806" w14:paraId="630488B8" w14:textId="77777777" w:rsidTr="00AA6BD8">
        <w:trPr>
          <w:trHeight w:val="390"/>
        </w:trPr>
        <w:tc>
          <w:tcPr>
            <w:tcW w:w="567" w:type="dxa"/>
            <w:vAlign w:val="center"/>
          </w:tcPr>
          <w:p w14:paraId="5C8FD686" w14:textId="77777777" w:rsidR="006122D9" w:rsidRPr="00334806" w:rsidRDefault="006122D9"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1525B7B0" w14:textId="756198CC" w:rsidR="006122D9" w:rsidRPr="006122D9" w:rsidRDefault="006122D9" w:rsidP="006122D9">
            <w:pPr>
              <w:spacing w:line="320" w:lineRule="exact"/>
              <w:ind w:leftChars="12" w:left="29" w:rightChars="12" w:right="29"/>
              <w:jc w:val="both"/>
              <w:rPr>
                <w:spacing w:val="-6"/>
                <w:sz w:val="26"/>
                <w:szCs w:val="26"/>
              </w:rPr>
            </w:pPr>
            <w:r w:rsidRPr="006122D9">
              <w:rPr>
                <w:spacing w:val="-6"/>
                <w:sz w:val="26"/>
                <w:szCs w:val="26"/>
              </w:rPr>
              <w:t>115年8月13日健保審字第1150055637號公告，修訂含rituximab成分藥品（如Mabthera）及含lenalidomide成分藥品（如Revlimid）給付規定。</w:t>
            </w:r>
          </w:p>
        </w:tc>
      </w:tr>
      <w:tr w:rsidR="009927FD" w:rsidRPr="00334806" w14:paraId="6F667E62" w14:textId="77777777" w:rsidTr="00AA6BD8">
        <w:trPr>
          <w:trHeight w:val="390"/>
        </w:trPr>
        <w:tc>
          <w:tcPr>
            <w:tcW w:w="567" w:type="dxa"/>
            <w:vAlign w:val="center"/>
          </w:tcPr>
          <w:p w14:paraId="6A18CA0C" w14:textId="77777777" w:rsidR="009927FD" w:rsidRPr="00334806" w:rsidRDefault="009927FD"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540C1AA1" w14:textId="3C2FBBDA" w:rsidR="009927FD" w:rsidRPr="00334806" w:rsidRDefault="006122D9" w:rsidP="006122D9">
            <w:pPr>
              <w:spacing w:line="320" w:lineRule="exact"/>
              <w:ind w:leftChars="12" w:left="29" w:rightChars="12" w:right="29"/>
              <w:jc w:val="both"/>
              <w:rPr>
                <w:spacing w:val="-14"/>
                <w:sz w:val="26"/>
                <w:szCs w:val="26"/>
              </w:rPr>
            </w:pPr>
            <w:r w:rsidRPr="006122D9">
              <w:rPr>
                <w:spacing w:val="-6"/>
                <w:sz w:val="26"/>
                <w:szCs w:val="26"/>
              </w:rPr>
              <w:t>115年8月14日健保審字第1150055748號公告，暫予支付含iptacopan成分藥品Fabhalta 200mg hard capsules及其藥品給付規定。</w:t>
            </w:r>
          </w:p>
        </w:tc>
      </w:tr>
      <w:tr w:rsidR="009927FD" w:rsidRPr="00334806" w14:paraId="615DEE75" w14:textId="77777777" w:rsidTr="00AA6BD8">
        <w:trPr>
          <w:trHeight w:val="390"/>
        </w:trPr>
        <w:tc>
          <w:tcPr>
            <w:tcW w:w="567" w:type="dxa"/>
            <w:vAlign w:val="center"/>
          </w:tcPr>
          <w:p w14:paraId="69B0A1C9" w14:textId="77777777" w:rsidR="009927FD" w:rsidRPr="00334806" w:rsidRDefault="009927FD"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383B98B3" w14:textId="0E4669D9" w:rsidR="009927FD" w:rsidRPr="00AD4A86" w:rsidRDefault="006122D9" w:rsidP="006122D9">
            <w:pPr>
              <w:spacing w:line="320" w:lineRule="exact"/>
              <w:ind w:leftChars="12" w:left="29" w:rightChars="12" w:right="29"/>
              <w:jc w:val="both"/>
              <w:rPr>
                <w:spacing w:val="-14"/>
                <w:sz w:val="26"/>
                <w:szCs w:val="26"/>
              </w:rPr>
            </w:pPr>
            <w:r w:rsidRPr="006122D9">
              <w:rPr>
                <w:spacing w:val="-6"/>
                <w:sz w:val="26"/>
                <w:szCs w:val="26"/>
              </w:rPr>
              <w:t>115年8月14日健保審字第1150055691號公告，暫予支付含maralixibat chloride成分藥品Livmarli oral solution及其藥品給付規定。</w:t>
            </w:r>
          </w:p>
        </w:tc>
      </w:tr>
      <w:tr w:rsidR="00C710AD" w:rsidRPr="00334806" w14:paraId="57498565" w14:textId="77777777" w:rsidTr="00AA6BD8">
        <w:trPr>
          <w:trHeight w:val="390"/>
        </w:trPr>
        <w:tc>
          <w:tcPr>
            <w:tcW w:w="567" w:type="dxa"/>
            <w:vAlign w:val="center"/>
          </w:tcPr>
          <w:p w14:paraId="273AE875" w14:textId="77777777" w:rsidR="00C710AD" w:rsidRPr="00334806" w:rsidRDefault="00C710AD"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19F496CA" w14:textId="3E576088" w:rsidR="00C710AD" w:rsidRPr="00334806" w:rsidRDefault="006122D9" w:rsidP="006122D9">
            <w:pPr>
              <w:spacing w:line="320" w:lineRule="exact"/>
              <w:ind w:leftChars="12" w:left="29" w:rightChars="12" w:right="29"/>
              <w:jc w:val="both"/>
              <w:rPr>
                <w:spacing w:val="-12"/>
              </w:rPr>
            </w:pPr>
            <w:r w:rsidRPr="006122D9">
              <w:rPr>
                <w:spacing w:val="-6"/>
                <w:sz w:val="26"/>
                <w:szCs w:val="26"/>
              </w:rPr>
              <w:t>115年8月14日健保審字第1150055348號公告，異動含gemcitabine成分藥品Gemmis及Gemita共3項目支付價格及修訂其給付規定。</w:t>
            </w:r>
          </w:p>
        </w:tc>
      </w:tr>
      <w:tr w:rsidR="00AE522F" w:rsidRPr="00334806" w14:paraId="4E4945C4" w14:textId="77777777" w:rsidTr="00AA6BD8">
        <w:trPr>
          <w:trHeight w:val="390"/>
        </w:trPr>
        <w:tc>
          <w:tcPr>
            <w:tcW w:w="567" w:type="dxa"/>
            <w:vAlign w:val="center"/>
          </w:tcPr>
          <w:p w14:paraId="20C4EF87" w14:textId="77777777" w:rsidR="00AE522F" w:rsidRPr="00334806" w:rsidRDefault="00AE522F"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3E25E183" w14:textId="391F0BD0" w:rsidR="00AE522F" w:rsidRPr="00334806" w:rsidRDefault="006122D9" w:rsidP="006122D9">
            <w:pPr>
              <w:spacing w:line="320" w:lineRule="exact"/>
              <w:ind w:leftChars="12" w:left="29" w:rightChars="12" w:right="29"/>
              <w:jc w:val="both"/>
              <w:rPr>
                <w:spacing w:val="-12"/>
              </w:rPr>
            </w:pPr>
            <w:r w:rsidRPr="006122D9">
              <w:rPr>
                <w:spacing w:val="-6"/>
                <w:sz w:val="26"/>
                <w:szCs w:val="26"/>
              </w:rPr>
              <w:t>115年8月18日健保審字第1150055432號公告，新增含dextrose 1.5% 、2.5% 、4.25% 及含calcium 3.5mEq/L 、2.5mEq/L成分腹膜透析液2L為特殊藥品及異動Dianeal PD-2 Peritoneal Dialysis Solution with 1.5% Dextrose "Vantive"等6項目之支付價格。</w:t>
            </w:r>
          </w:p>
        </w:tc>
      </w:tr>
      <w:tr w:rsidR="00C710AD" w:rsidRPr="00334806" w14:paraId="6B8594B5" w14:textId="77777777" w:rsidTr="00AA6BD8">
        <w:trPr>
          <w:trHeight w:val="390"/>
        </w:trPr>
        <w:tc>
          <w:tcPr>
            <w:tcW w:w="567" w:type="dxa"/>
            <w:vAlign w:val="center"/>
          </w:tcPr>
          <w:p w14:paraId="2D2187D0" w14:textId="77777777" w:rsidR="00C710AD" w:rsidRPr="00334806" w:rsidRDefault="00C710AD"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7A640E4D" w14:textId="7714EC32" w:rsidR="00C710AD" w:rsidRPr="00334806" w:rsidRDefault="006122D9" w:rsidP="006122D9">
            <w:pPr>
              <w:spacing w:line="320" w:lineRule="exact"/>
              <w:ind w:leftChars="12" w:left="29" w:rightChars="12" w:right="29"/>
              <w:jc w:val="both"/>
              <w:rPr>
                <w:spacing w:val="-12"/>
              </w:rPr>
            </w:pPr>
            <w:r w:rsidRPr="006122D9">
              <w:rPr>
                <w:spacing w:val="-6"/>
                <w:sz w:val="26"/>
                <w:szCs w:val="26"/>
              </w:rPr>
              <w:t>115年8月19日健保審字第1150056042號函知，健保用藥項目Cretrol Tab. 10/10mg 、10/20mg （ 健保代碼BC28181100、BC28182100）共2項目支付價格異動，藥品現行支付價格為每粒15元，自115年10月1日起調整為每粒10.9元。</w:t>
            </w:r>
          </w:p>
        </w:tc>
      </w:tr>
      <w:tr w:rsidR="00C710AD" w:rsidRPr="00334806" w14:paraId="01D46CE1" w14:textId="77777777" w:rsidTr="00AA6BD8">
        <w:trPr>
          <w:trHeight w:val="390"/>
        </w:trPr>
        <w:tc>
          <w:tcPr>
            <w:tcW w:w="567" w:type="dxa"/>
            <w:vAlign w:val="center"/>
          </w:tcPr>
          <w:p w14:paraId="1FE265B9" w14:textId="77777777" w:rsidR="00C710AD" w:rsidRPr="00334806" w:rsidRDefault="00C710AD"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4B6521F4" w14:textId="78B63EDC" w:rsidR="00C710AD" w:rsidRPr="00334806" w:rsidRDefault="006122D9" w:rsidP="006122D9">
            <w:pPr>
              <w:spacing w:line="320" w:lineRule="exact"/>
              <w:ind w:leftChars="12" w:left="29" w:rightChars="12" w:right="29"/>
              <w:jc w:val="both"/>
              <w:rPr>
                <w:spacing w:val="-12"/>
              </w:rPr>
            </w:pPr>
            <w:r w:rsidRPr="006122D9">
              <w:rPr>
                <w:spacing w:val="-6"/>
                <w:sz w:val="26"/>
                <w:szCs w:val="26"/>
              </w:rPr>
              <w:t>115年8月26日健保審字第1150672306號函知，有關115 年9月份全民健康保險藥品價格之異動情形，詳如藥品價格明細表（計253項）。</w:t>
            </w:r>
          </w:p>
        </w:tc>
      </w:tr>
      <w:tr w:rsidR="00AD4A86" w:rsidRPr="00334806" w14:paraId="36CBE393" w14:textId="77777777" w:rsidTr="00835AB9">
        <w:trPr>
          <w:trHeight w:val="390"/>
        </w:trPr>
        <w:tc>
          <w:tcPr>
            <w:tcW w:w="567" w:type="dxa"/>
            <w:vAlign w:val="center"/>
          </w:tcPr>
          <w:p w14:paraId="4C02FE9B" w14:textId="77777777" w:rsidR="00AD4A86" w:rsidRPr="00334806" w:rsidRDefault="00AD4A86" w:rsidP="00F01905">
            <w:pPr>
              <w:pStyle w:val="a9"/>
              <w:numPr>
                <w:ilvl w:val="0"/>
                <w:numId w:val="1"/>
              </w:numPr>
              <w:spacing w:line="360" w:lineRule="exact"/>
              <w:ind w:left="0" w:rightChars="-31" w:right="-74" w:firstLine="0"/>
              <w:jc w:val="right"/>
              <w:rPr>
                <w:sz w:val="32"/>
                <w:szCs w:val="32"/>
              </w:rPr>
            </w:pPr>
          </w:p>
        </w:tc>
        <w:tc>
          <w:tcPr>
            <w:tcW w:w="10348" w:type="dxa"/>
            <w:vAlign w:val="center"/>
          </w:tcPr>
          <w:p w14:paraId="29EE51FB" w14:textId="02967224" w:rsidR="00AD4A86" w:rsidRPr="00334806" w:rsidRDefault="006122D9" w:rsidP="006122D9">
            <w:pPr>
              <w:spacing w:line="320" w:lineRule="exact"/>
              <w:ind w:leftChars="12" w:left="29" w:rightChars="12" w:right="29"/>
              <w:jc w:val="both"/>
              <w:rPr>
                <w:spacing w:val="-12"/>
              </w:rPr>
            </w:pPr>
            <w:r w:rsidRPr="006122D9">
              <w:rPr>
                <w:spacing w:val="-6"/>
                <w:sz w:val="26"/>
                <w:szCs w:val="26"/>
              </w:rPr>
              <w:t>健保特材品項異動： 115 年8 月14 日健保審字第1150671850號公告，修正既有功能類別特殊材料「特殊材質縫合錨釘」給付規定。</w:t>
            </w:r>
          </w:p>
        </w:tc>
      </w:tr>
      <w:tr w:rsidR="00AD4A86" w:rsidRPr="00334806" w14:paraId="6738C3E0" w14:textId="77777777" w:rsidTr="00F354B0">
        <w:trPr>
          <w:trHeight w:val="390"/>
        </w:trPr>
        <w:tc>
          <w:tcPr>
            <w:tcW w:w="567" w:type="dxa"/>
            <w:vAlign w:val="center"/>
          </w:tcPr>
          <w:p w14:paraId="4ACA620E" w14:textId="77777777" w:rsidR="00AD4A86" w:rsidRPr="00334806" w:rsidRDefault="00AD4A86" w:rsidP="00AD4A86">
            <w:pPr>
              <w:pStyle w:val="a9"/>
              <w:numPr>
                <w:ilvl w:val="0"/>
                <w:numId w:val="1"/>
              </w:numPr>
              <w:spacing w:line="360" w:lineRule="exact"/>
              <w:ind w:left="0" w:rightChars="-31" w:right="-74" w:firstLine="0"/>
              <w:jc w:val="center"/>
              <w:rPr>
                <w:sz w:val="32"/>
                <w:szCs w:val="32"/>
              </w:rPr>
            </w:pPr>
          </w:p>
        </w:tc>
        <w:tc>
          <w:tcPr>
            <w:tcW w:w="10348" w:type="dxa"/>
          </w:tcPr>
          <w:p w14:paraId="5120826F" w14:textId="6D6FC92B" w:rsidR="00AD4A86" w:rsidRPr="006122D9" w:rsidRDefault="006122D9" w:rsidP="00AF6B76">
            <w:pPr>
              <w:spacing w:line="320" w:lineRule="exact"/>
              <w:ind w:rightChars="12" w:right="29"/>
              <w:jc w:val="both"/>
              <w:rPr>
                <w:spacing w:val="-12"/>
              </w:rPr>
            </w:pPr>
            <w:r w:rsidRPr="006122D9">
              <w:rPr>
                <w:spacing w:val="-12"/>
              </w:rPr>
              <w:t>115年8月28日健保審字第1150672036號公告，第二大類藥品專利權期滿日於第二季之支付價格調整事宜。</w:t>
            </w:r>
          </w:p>
        </w:tc>
      </w:tr>
      <w:tr w:rsidR="00AD4A86" w:rsidRPr="00334806" w14:paraId="198565D7" w14:textId="77777777" w:rsidTr="00F354B0">
        <w:trPr>
          <w:trHeight w:val="390"/>
        </w:trPr>
        <w:tc>
          <w:tcPr>
            <w:tcW w:w="567" w:type="dxa"/>
            <w:vAlign w:val="center"/>
          </w:tcPr>
          <w:p w14:paraId="105B0B5A" w14:textId="77777777" w:rsidR="00AD4A86" w:rsidRPr="00334806" w:rsidRDefault="00AD4A86" w:rsidP="00AD4A86">
            <w:pPr>
              <w:pStyle w:val="a9"/>
              <w:numPr>
                <w:ilvl w:val="0"/>
                <w:numId w:val="1"/>
              </w:numPr>
              <w:spacing w:line="360" w:lineRule="exact"/>
              <w:ind w:left="0" w:rightChars="-31" w:right="-74" w:firstLine="0"/>
              <w:jc w:val="center"/>
              <w:rPr>
                <w:sz w:val="32"/>
                <w:szCs w:val="32"/>
              </w:rPr>
            </w:pPr>
          </w:p>
        </w:tc>
        <w:tc>
          <w:tcPr>
            <w:tcW w:w="10348" w:type="dxa"/>
          </w:tcPr>
          <w:p w14:paraId="0FCF29DB" w14:textId="74856822" w:rsidR="00AD4A86" w:rsidRPr="00AD4A86" w:rsidRDefault="00AF6B76" w:rsidP="00AF6B76">
            <w:pPr>
              <w:spacing w:line="320" w:lineRule="exact"/>
              <w:ind w:leftChars="12" w:left="29" w:rightChars="12" w:right="29"/>
              <w:jc w:val="both"/>
              <w:rPr>
                <w:spacing w:val="-14"/>
                <w:sz w:val="26"/>
                <w:szCs w:val="26"/>
              </w:rPr>
            </w:pPr>
            <w:r w:rsidRPr="006122D9">
              <w:rPr>
                <w:spacing w:val="-12"/>
              </w:rPr>
              <w:t>115年8月31日健保審字第1150056448號函知，本保險用藥新增項目「NEXVIAZYM (avalglucosidase alfa-ngpt)forinjection(美國包裝)」（健保代碼：X000383255），藥品經主管機關同意專案輸入，為解決藥品短缺問題及病人醫療需要，暫予收載，其健保支付價每支31,339元，自115年9月1日生效，並於116年9月1日取消支付。</w:t>
            </w:r>
          </w:p>
        </w:tc>
      </w:tr>
      <w:tr w:rsidR="006122D9" w:rsidRPr="00334806" w14:paraId="72295C81" w14:textId="77777777" w:rsidTr="00F354B0">
        <w:trPr>
          <w:trHeight w:val="390"/>
        </w:trPr>
        <w:tc>
          <w:tcPr>
            <w:tcW w:w="567" w:type="dxa"/>
            <w:vAlign w:val="center"/>
          </w:tcPr>
          <w:p w14:paraId="488FFBCB" w14:textId="77777777" w:rsidR="006122D9" w:rsidRPr="00334806" w:rsidRDefault="006122D9" w:rsidP="00AD4A86">
            <w:pPr>
              <w:pStyle w:val="a9"/>
              <w:numPr>
                <w:ilvl w:val="0"/>
                <w:numId w:val="1"/>
              </w:numPr>
              <w:spacing w:line="360" w:lineRule="exact"/>
              <w:ind w:left="0" w:rightChars="-31" w:right="-74" w:firstLine="0"/>
              <w:jc w:val="center"/>
              <w:rPr>
                <w:sz w:val="32"/>
                <w:szCs w:val="32"/>
              </w:rPr>
            </w:pPr>
          </w:p>
        </w:tc>
        <w:tc>
          <w:tcPr>
            <w:tcW w:w="10348" w:type="dxa"/>
          </w:tcPr>
          <w:p w14:paraId="56BB7FF9" w14:textId="3CF8E7BF" w:rsidR="006122D9" w:rsidRPr="00675222" w:rsidRDefault="00AF6B76" w:rsidP="00AF6B76">
            <w:pPr>
              <w:spacing w:line="320" w:lineRule="exact"/>
              <w:ind w:leftChars="12" w:left="29" w:rightChars="12" w:right="29"/>
              <w:jc w:val="both"/>
              <w:rPr>
                <w:spacing w:val="-6"/>
                <w:sz w:val="26"/>
                <w:szCs w:val="26"/>
              </w:rPr>
            </w:pPr>
            <w:r w:rsidRPr="006122D9">
              <w:rPr>
                <w:spacing w:val="-12"/>
              </w:rPr>
              <w:t>115年9月4日健保審字第1150117990號函知，有關富富企業股份有限公司之「利敏黴素膠囊100公絲（衛署藥輸字第012540號)」藥品部分批號(批號108486、122707) 經主管機關認定係屬第二級回收，請轉知所屬會員，對於涉及之相關項目於處方時應多加留意。</w:t>
            </w:r>
          </w:p>
        </w:tc>
      </w:tr>
      <w:tr w:rsidR="006122D9" w:rsidRPr="00334806" w14:paraId="4B279D34" w14:textId="77777777" w:rsidTr="00F354B0">
        <w:trPr>
          <w:trHeight w:val="390"/>
        </w:trPr>
        <w:tc>
          <w:tcPr>
            <w:tcW w:w="567" w:type="dxa"/>
            <w:vAlign w:val="center"/>
          </w:tcPr>
          <w:p w14:paraId="73677A55" w14:textId="77777777" w:rsidR="006122D9" w:rsidRPr="00334806" w:rsidRDefault="006122D9" w:rsidP="00AD4A86">
            <w:pPr>
              <w:pStyle w:val="a9"/>
              <w:numPr>
                <w:ilvl w:val="0"/>
                <w:numId w:val="1"/>
              </w:numPr>
              <w:spacing w:line="360" w:lineRule="exact"/>
              <w:ind w:left="0" w:rightChars="-31" w:right="-74" w:firstLine="0"/>
              <w:jc w:val="center"/>
              <w:rPr>
                <w:sz w:val="32"/>
                <w:szCs w:val="32"/>
              </w:rPr>
            </w:pPr>
          </w:p>
        </w:tc>
        <w:tc>
          <w:tcPr>
            <w:tcW w:w="10348" w:type="dxa"/>
          </w:tcPr>
          <w:p w14:paraId="63CD0437" w14:textId="33DF6CEB" w:rsidR="006122D9" w:rsidRPr="00675222" w:rsidRDefault="00AF6B76" w:rsidP="00AF6B76">
            <w:pPr>
              <w:spacing w:line="320" w:lineRule="exact"/>
              <w:ind w:leftChars="12" w:left="29" w:rightChars="12" w:right="29"/>
              <w:jc w:val="both"/>
              <w:rPr>
                <w:spacing w:val="-6"/>
                <w:sz w:val="26"/>
                <w:szCs w:val="26"/>
              </w:rPr>
            </w:pPr>
            <w:r w:rsidRPr="006122D9">
              <w:rPr>
                <w:spacing w:val="-12"/>
              </w:rPr>
              <w:t>有關健保特材品項異動： 115 年9 月1 日健保審字第1150672268號函知，有關本保險給付之特殊材料醫療器材許可證有效期限於115年6月30日前屆滿，經廠商回復不展延許可證者，健保署將自115年11月1日起取消給付(共計47 項)案。</w:t>
            </w:r>
          </w:p>
        </w:tc>
      </w:tr>
      <w:tr w:rsidR="006122D9" w:rsidRPr="00334806" w14:paraId="2467B294" w14:textId="77777777" w:rsidTr="00F354B0">
        <w:trPr>
          <w:trHeight w:val="390"/>
        </w:trPr>
        <w:tc>
          <w:tcPr>
            <w:tcW w:w="567" w:type="dxa"/>
            <w:vAlign w:val="center"/>
          </w:tcPr>
          <w:p w14:paraId="3889971E" w14:textId="77777777" w:rsidR="006122D9" w:rsidRPr="00334806" w:rsidRDefault="006122D9" w:rsidP="00AD4A86">
            <w:pPr>
              <w:pStyle w:val="a9"/>
              <w:numPr>
                <w:ilvl w:val="0"/>
                <w:numId w:val="1"/>
              </w:numPr>
              <w:spacing w:line="360" w:lineRule="exact"/>
              <w:ind w:left="0" w:rightChars="-31" w:right="-74" w:firstLine="0"/>
              <w:jc w:val="center"/>
              <w:rPr>
                <w:sz w:val="32"/>
                <w:szCs w:val="32"/>
              </w:rPr>
            </w:pPr>
          </w:p>
        </w:tc>
        <w:tc>
          <w:tcPr>
            <w:tcW w:w="10348" w:type="dxa"/>
          </w:tcPr>
          <w:p w14:paraId="11772F8B" w14:textId="09B12683" w:rsidR="006122D9" w:rsidRPr="00675222" w:rsidRDefault="00AF6B76" w:rsidP="00F01905">
            <w:pPr>
              <w:spacing w:line="320" w:lineRule="exact"/>
              <w:ind w:leftChars="12" w:left="29" w:rightChars="12" w:right="29"/>
              <w:jc w:val="both"/>
              <w:rPr>
                <w:spacing w:val="-6"/>
                <w:sz w:val="26"/>
                <w:szCs w:val="26"/>
              </w:rPr>
            </w:pPr>
            <w:r w:rsidRPr="00AF6B76">
              <w:rPr>
                <w:spacing w:val="-6"/>
                <w:sz w:val="26"/>
                <w:szCs w:val="26"/>
              </w:rPr>
              <w:t>115年9月4日健保審字第1150116320號公告，異動含抗蛇毒血清藥品共4項目之支付價格。</w:t>
            </w:r>
          </w:p>
        </w:tc>
      </w:tr>
      <w:tr w:rsidR="006122D9" w:rsidRPr="00334806" w14:paraId="5EFFF70A" w14:textId="77777777" w:rsidTr="00F354B0">
        <w:trPr>
          <w:trHeight w:val="390"/>
        </w:trPr>
        <w:tc>
          <w:tcPr>
            <w:tcW w:w="567" w:type="dxa"/>
            <w:vAlign w:val="center"/>
          </w:tcPr>
          <w:p w14:paraId="655F894B" w14:textId="77777777" w:rsidR="006122D9" w:rsidRPr="00334806" w:rsidRDefault="006122D9" w:rsidP="00AD4A86">
            <w:pPr>
              <w:pStyle w:val="a9"/>
              <w:numPr>
                <w:ilvl w:val="0"/>
                <w:numId w:val="1"/>
              </w:numPr>
              <w:spacing w:line="360" w:lineRule="exact"/>
              <w:ind w:left="0" w:rightChars="-31" w:right="-74" w:firstLine="0"/>
              <w:jc w:val="center"/>
              <w:rPr>
                <w:sz w:val="32"/>
                <w:szCs w:val="32"/>
              </w:rPr>
            </w:pPr>
          </w:p>
        </w:tc>
        <w:tc>
          <w:tcPr>
            <w:tcW w:w="10348" w:type="dxa"/>
          </w:tcPr>
          <w:p w14:paraId="1D22E6E1" w14:textId="255C8D8B" w:rsidR="006122D9" w:rsidRPr="00675222" w:rsidRDefault="00F01905" w:rsidP="00AD4A86">
            <w:pPr>
              <w:spacing w:line="320" w:lineRule="exact"/>
              <w:ind w:leftChars="12" w:left="29" w:rightChars="12" w:right="29"/>
              <w:jc w:val="both"/>
              <w:rPr>
                <w:spacing w:val="-6"/>
                <w:sz w:val="26"/>
                <w:szCs w:val="26"/>
              </w:rPr>
            </w:pPr>
            <w:r w:rsidRPr="00AF6B76">
              <w:rPr>
                <w:spacing w:val="-6"/>
                <w:sz w:val="26"/>
                <w:szCs w:val="26"/>
              </w:rPr>
              <w:t>115年9月8日健保審字第1150056521號函知，本保險用藥新增項目「MELPHATHER 50 (Melphalan for injection BP 50mg)」（健保代碼：X000384248），藥品經主管機關同意凱沛爾藥品有限公司專案輸入，係為解決目前藥品短缺問題及病人醫療需要，暫予收載，其健保支付價每粒1,550元，自115年9月5日生效，並於116年9月5日取消支付。</w:t>
            </w:r>
          </w:p>
        </w:tc>
      </w:tr>
      <w:tr w:rsidR="006122D9" w:rsidRPr="00334806" w14:paraId="57993F77" w14:textId="77777777" w:rsidTr="00F354B0">
        <w:trPr>
          <w:trHeight w:val="390"/>
        </w:trPr>
        <w:tc>
          <w:tcPr>
            <w:tcW w:w="567" w:type="dxa"/>
            <w:vAlign w:val="center"/>
          </w:tcPr>
          <w:p w14:paraId="6237C8C7" w14:textId="77777777" w:rsidR="006122D9" w:rsidRPr="00334806" w:rsidRDefault="006122D9" w:rsidP="00AD4A86">
            <w:pPr>
              <w:pStyle w:val="a9"/>
              <w:numPr>
                <w:ilvl w:val="0"/>
                <w:numId w:val="1"/>
              </w:numPr>
              <w:spacing w:line="360" w:lineRule="exact"/>
              <w:ind w:left="0" w:rightChars="-31" w:right="-74" w:firstLine="0"/>
              <w:jc w:val="center"/>
              <w:rPr>
                <w:sz w:val="32"/>
                <w:szCs w:val="32"/>
              </w:rPr>
            </w:pPr>
          </w:p>
        </w:tc>
        <w:tc>
          <w:tcPr>
            <w:tcW w:w="10348" w:type="dxa"/>
          </w:tcPr>
          <w:p w14:paraId="111E6F1C" w14:textId="7696020E" w:rsidR="006122D9" w:rsidRPr="00675222" w:rsidRDefault="00F01905" w:rsidP="00F01905">
            <w:pPr>
              <w:spacing w:line="320" w:lineRule="exact"/>
              <w:ind w:leftChars="12" w:left="29" w:rightChars="12" w:right="29"/>
              <w:jc w:val="both"/>
              <w:rPr>
                <w:spacing w:val="-6"/>
                <w:sz w:val="26"/>
                <w:szCs w:val="26"/>
              </w:rPr>
            </w:pPr>
            <w:r w:rsidRPr="00AF6B76">
              <w:rPr>
                <w:spacing w:val="-6"/>
                <w:sz w:val="26"/>
                <w:szCs w:val="26"/>
              </w:rPr>
              <w:t>115年9月11日健保審字第1150672430號公告，修訂含gemtuzumab ozogamicin成分藥品(如Mylotarg) 之給付規定。</w:t>
            </w:r>
          </w:p>
        </w:tc>
      </w:tr>
      <w:tr w:rsidR="00F01905" w:rsidRPr="00334806" w14:paraId="23EE3633" w14:textId="77777777" w:rsidTr="00F354B0">
        <w:trPr>
          <w:trHeight w:val="390"/>
        </w:trPr>
        <w:tc>
          <w:tcPr>
            <w:tcW w:w="567" w:type="dxa"/>
            <w:vAlign w:val="center"/>
          </w:tcPr>
          <w:p w14:paraId="23284500" w14:textId="77777777" w:rsidR="00F01905" w:rsidRPr="00334806" w:rsidRDefault="00F01905" w:rsidP="00AD4A86">
            <w:pPr>
              <w:pStyle w:val="a9"/>
              <w:numPr>
                <w:ilvl w:val="0"/>
                <w:numId w:val="1"/>
              </w:numPr>
              <w:spacing w:line="360" w:lineRule="exact"/>
              <w:ind w:left="0" w:rightChars="-31" w:right="-74" w:firstLine="0"/>
              <w:jc w:val="center"/>
              <w:rPr>
                <w:sz w:val="32"/>
                <w:szCs w:val="32"/>
              </w:rPr>
            </w:pPr>
          </w:p>
        </w:tc>
        <w:tc>
          <w:tcPr>
            <w:tcW w:w="10348" w:type="dxa"/>
          </w:tcPr>
          <w:p w14:paraId="5AEBD243" w14:textId="1B6E1709" w:rsidR="00F01905" w:rsidRPr="00675222" w:rsidRDefault="00F01905" w:rsidP="00F01905">
            <w:pPr>
              <w:spacing w:line="320" w:lineRule="exact"/>
              <w:ind w:leftChars="12" w:left="29" w:rightChars="12" w:right="29"/>
              <w:jc w:val="both"/>
              <w:rPr>
                <w:spacing w:val="-6"/>
                <w:sz w:val="26"/>
                <w:szCs w:val="26"/>
              </w:rPr>
            </w:pPr>
            <w:r w:rsidRPr="00AF6B76">
              <w:rPr>
                <w:spacing w:val="-6"/>
                <w:sz w:val="26"/>
                <w:szCs w:val="26"/>
              </w:rPr>
              <w:t>健保特材品項異動： 115 年9 月3 日健保審字第1150672117號公告，修正特殊材料「白金纖維環COIL」之給付規定。</w:t>
            </w:r>
          </w:p>
        </w:tc>
      </w:tr>
      <w:tr w:rsidR="00E0150F" w:rsidRPr="00334806" w14:paraId="153802DA" w14:textId="77777777" w:rsidTr="00F354B0">
        <w:trPr>
          <w:trHeight w:val="390"/>
        </w:trPr>
        <w:tc>
          <w:tcPr>
            <w:tcW w:w="567" w:type="dxa"/>
            <w:vAlign w:val="center"/>
          </w:tcPr>
          <w:p w14:paraId="7B53348D" w14:textId="77777777" w:rsidR="00E0150F" w:rsidRPr="00334806" w:rsidRDefault="00E0150F" w:rsidP="00AD4A86">
            <w:pPr>
              <w:pStyle w:val="a9"/>
              <w:numPr>
                <w:ilvl w:val="0"/>
                <w:numId w:val="1"/>
              </w:numPr>
              <w:spacing w:line="360" w:lineRule="exact"/>
              <w:ind w:left="0" w:rightChars="-31" w:right="-74" w:firstLine="0"/>
              <w:jc w:val="center"/>
              <w:rPr>
                <w:sz w:val="32"/>
                <w:szCs w:val="32"/>
              </w:rPr>
            </w:pPr>
          </w:p>
        </w:tc>
        <w:tc>
          <w:tcPr>
            <w:tcW w:w="10348" w:type="dxa"/>
          </w:tcPr>
          <w:p w14:paraId="42140607" w14:textId="4C41EF41" w:rsidR="00E0150F" w:rsidRPr="00E0150F" w:rsidRDefault="00E0150F" w:rsidP="003969E8">
            <w:pPr>
              <w:spacing w:line="320" w:lineRule="exact"/>
              <w:ind w:leftChars="12" w:left="29" w:rightChars="12" w:right="29"/>
              <w:jc w:val="both"/>
              <w:rPr>
                <w:spacing w:val="-6"/>
                <w:sz w:val="26"/>
                <w:szCs w:val="26"/>
              </w:rPr>
            </w:pPr>
            <w:r w:rsidRPr="00E0150F">
              <w:rPr>
                <w:spacing w:val="-6"/>
                <w:sz w:val="26"/>
                <w:szCs w:val="26"/>
              </w:rPr>
              <w:t>115年9月15日健保審字第1150672381號公告，修訂4.2.血液代用製劑及血液成分製劑及附表十八之五重型血友病患醫療評估追蹤紀錄表之給付規定。</w:t>
            </w:r>
          </w:p>
        </w:tc>
      </w:tr>
      <w:tr w:rsidR="003969E8" w:rsidRPr="00334806" w14:paraId="64A70ADF" w14:textId="77777777" w:rsidTr="00F354B0">
        <w:trPr>
          <w:trHeight w:val="390"/>
        </w:trPr>
        <w:tc>
          <w:tcPr>
            <w:tcW w:w="567" w:type="dxa"/>
            <w:vAlign w:val="center"/>
          </w:tcPr>
          <w:p w14:paraId="69FB9E61"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74F7E207" w14:textId="70AC36F7"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115年9月15日健保審字第1150056995號公告，異動含rivaroxaban 2.5mg成分藥品Xarelto之支付價格及修訂其給付規定。</w:t>
            </w:r>
          </w:p>
        </w:tc>
      </w:tr>
      <w:tr w:rsidR="003969E8" w:rsidRPr="00334806" w14:paraId="4FF589C8" w14:textId="77777777" w:rsidTr="00F354B0">
        <w:trPr>
          <w:trHeight w:val="390"/>
        </w:trPr>
        <w:tc>
          <w:tcPr>
            <w:tcW w:w="567" w:type="dxa"/>
            <w:vAlign w:val="center"/>
          </w:tcPr>
          <w:p w14:paraId="6A8513F1"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0E5AE450" w14:textId="68C16F33" w:rsidR="003969E8" w:rsidRPr="00E0150F" w:rsidRDefault="003969E8" w:rsidP="00E0150F">
            <w:pPr>
              <w:spacing w:line="320" w:lineRule="exact"/>
              <w:ind w:leftChars="12" w:left="29" w:rightChars="12" w:right="29"/>
              <w:jc w:val="both"/>
              <w:rPr>
                <w:spacing w:val="-6"/>
                <w:sz w:val="26"/>
                <w:szCs w:val="26"/>
              </w:rPr>
            </w:pPr>
            <w:r w:rsidRPr="00E0150F">
              <w:rPr>
                <w:spacing w:val="-6"/>
                <w:sz w:val="26"/>
                <w:szCs w:val="26"/>
              </w:rPr>
              <w:t>115年9月15日健保審字第1150057033號公告，異動含migalastat hydrochloride成分藥品Galafold支付價格及修訂其給付規定。</w:t>
            </w:r>
          </w:p>
        </w:tc>
      </w:tr>
      <w:tr w:rsidR="003969E8" w:rsidRPr="00334806" w14:paraId="29A9D4A8" w14:textId="77777777" w:rsidTr="00F354B0">
        <w:trPr>
          <w:trHeight w:val="390"/>
        </w:trPr>
        <w:tc>
          <w:tcPr>
            <w:tcW w:w="567" w:type="dxa"/>
            <w:vAlign w:val="center"/>
          </w:tcPr>
          <w:p w14:paraId="042FAF23"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345E8890" w14:textId="4B303E9C"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115年9月15日健保審字第1150057031號公告，暫予支付含pegcetacoplan成分藥品Aspaveli/Empaveli 1080mgsolution for infusion及其藥品給付規定。</w:t>
            </w:r>
          </w:p>
        </w:tc>
      </w:tr>
      <w:tr w:rsidR="003969E8" w:rsidRPr="00334806" w14:paraId="0BAE91F8" w14:textId="77777777" w:rsidTr="00F354B0">
        <w:trPr>
          <w:trHeight w:val="390"/>
        </w:trPr>
        <w:tc>
          <w:tcPr>
            <w:tcW w:w="567" w:type="dxa"/>
            <w:vAlign w:val="center"/>
          </w:tcPr>
          <w:p w14:paraId="5184CF78"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6F1820C8" w14:textId="4044567F"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115年9月15日健保審字第1150672522號公告，暫予支付含tislelizumab成分藥品Tevimbra Concentrated Solution forInfusion及修訂9.69.免疫檢查點抑制劑、9.2. Carboplatin、9.26. Pemetrexed及9.5.1. Paclitaxel成分注射劑藥品給付規定。</w:t>
            </w:r>
          </w:p>
        </w:tc>
      </w:tr>
      <w:tr w:rsidR="003969E8" w:rsidRPr="00334806" w14:paraId="6781B8FE" w14:textId="77777777" w:rsidTr="00F354B0">
        <w:trPr>
          <w:trHeight w:val="390"/>
        </w:trPr>
        <w:tc>
          <w:tcPr>
            <w:tcW w:w="567" w:type="dxa"/>
            <w:vAlign w:val="center"/>
          </w:tcPr>
          <w:p w14:paraId="2CC61422"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45FF202A" w14:textId="18B71377"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115年9月15日健保審字第1150056967號公告，暫予支付含mogamulizumab成分藥品Poteligeo 4 mg/mL concentratefor solution for infusion 及其藥品給付規定暨修訂含brentuximab vedotin成分藥品給付規定。</w:t>
            </w:r>
          </w:p>
        </w:tc>
      </w:tr>
      <w:tr w:rsidR="003969E8" w:rsidRPr="00334806" w14:paraId="70F1F63A" w14:textId="77777777" w:rsidTr="00F354B0">
        <w:trPr>
          <w:trHeight w:val="390"/>
        </w:trPr>
        <w:tc>
          <w:tcPr>
            <w:tcW w:w="567" w:type="dxa"/>
            <w:vAlign w:val="center"/>
          </w:tcPr>
          <w:p w14:paraId="448C4CF5"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557126FF" w14:textId="42728117"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115年9月15日健保審字第1150056971號公告，暫予支付含axicabtagene ciloleucel成分藥品Yescarta suspension forintravenous infusion及其藥品給付規定暨修訂含tisagenlecleucel成分藥品給付規定。</w:t>
            </w:r>
          </w:p>
        </w:tc>
      </w:tr>
      <w:tr w:rsidR="003969E8" w:rsidRPr="00334806" w14:paraId="7BFE7962" w14:textId="77777777" w:rsidTr="00F354B0">
        <w:trPr>
          <w:trHeight w:val="390"/>
        </w:trPr>
        <w:tc>
          <w:tcPr>
            <w:tcW w:w="567" w:type="dxa"/>
            <w:vAlign w:val="center"/>
          </w:tcPr>
          <w:p w14:paraId="35B571A6"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0CD5AA99" w14:textId="3DCF266C"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115年9月15日健保審字第1150672500號公告，暫予支付新增及異動「全民健康保險藥物給付項目及支付標準」之藥物項目計101項。</w:t>
            </w:r>
          </w:p>
        </w:tc>
      </w:tr>
      <w:tr w:rsidR="003969E8" w:rsidRPr="00334806" w14:paraId="31329200" w14:textId="77777777" w:rsidTr="00F354B0">
        <w:trPr>
          <w:trHeight w:val="390"/>
        </w:trPr>
        <w:tc>
          <w:tcPr>
            <w:tcW w:w="567" w:type="dxa"/>
            <w:vAlign w:val="center"/>
          </w:tcPr>
          <w:p w14:paraId="5514127D"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7E161BB9" w14:textId="4F01D99F"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115年9月15日健保審字第1150672509號公告，修訂8.1.3.高單位免疫球蛋白之藥品給付規定。</w:t>
            </w:r>
          </w:p>
        </w:tc>
      </w:tr>
      <w:tr w:rsidR="003969E8" w:rsidRPr="00334806" w14:paraId="42C76F03" w14:textId="77777777" w:rsidTr="00F354B0">
        <w:trPr>
          <w:trHeight w:val="390"/>
        </w:trPr>
        <w:tc>
          <w:tcPr>
            <w:tcW w:w="567" w:type="dxa"/>
            <w:vAlign w:val="center"/>
          </w:tcPr>
          <w:p w14:paraId="7E1A8494"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5A5D27A9" w14:textId="1506812E"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115年9月15日健保審字第1150056966號公告，暫予支付含cyclophosphamide monohydrate成分注射劑EndoxanInjection 1,000mg為不可替代特殊藥品。</w:t>
            </w:r>
          </w:p>
        </w:tc>
      </w:tr>
      <w:tr w:rsidR="003969E8" w:rsidRPr="00334806" w14:paraId="3E308679" w14:textId="77777777" w:rsidTr="00F354B0">
        <w:trPr>
          <w:trHeight w:val="390"/>
        </w:trPr>
        <w:tc>
          <w:tcPr>
            <w:tcW w:w="567" w:type="dxa"/>
            <w:vAlign w:val="center"/>
          </w:tcPr>
          <w:p w14:paraId="4CE3725C"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4CA70325" w14:textId="35968213"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115年9月15日健保審字第1150672506號公告，暫予支付含aripiprazole monohydrate成分藥品ABILIFYASIMTUFII (aripiprazole) extened-release injectablesuspension 720 mg及960 mg共2項目。</w:t>
            </w:r>
          </w:p>
        </w:tc>
      </w:tr>
      <w:tr w:rsidR="003969E8" w:rsidRPr="00334806" w14:paraId="2B01A2C3" w14:textId="77777777" w:rsidTr="00F354B0">
        <w:trPr>
          <w:trHeight w:val="390"/>
        </w:trPr>
        <w:tc>
          <w:tcPr>
            <w:tcW w:w="567" w:type="dxa"/>
            <w:vAlign w:val="center"/>
          </w:tcPr>
          <w:p w14:paraId="1F519BD8" w14:textId="77777777" w:rsidR="003969E8" w:rsidRPr="00334806" w:rsidRDefault="003969E8" w:rsidP="00AD4A86">
            <w:pPr>
              <w:pStyle w:val="a9"/>
              <w:numPr>
                <w:ilvl w:val="0"/>
                <w:numId w:val="1"/>
              </w:numPr>
              <w:spacing w:line="360" w:lineRule="exact"/>
              <w:ind w:left="0" w:rightChars="-31" w:right="-74" w:firstLine="0"/>
              <w:jc w:val="center"/>
              <w:rPr>
                <w:sz w:val="32"/>
                <w:szCs w:val="32"/>
              </w:rPr>
            </w:pPr>
          </w:p>
        </w:tc>
        <w:tc>
          <w:tcPr>
            <w:tcW w:w="10348" w:type="dxa"/>
          </w:tcPr>
          <w:p w14:paraId="18D47E65" w14:textId="6A08EDDD" w:rsidR="003969E8" w:rsidRPr="00E0150F" w:rsidRDefault="003969E8" w:rsidP="003969E8">
            <w:pPr>
              <w:spacing w:line="320" w:lineRule="exact"/>
              <w:ind w:leftChars="12" w:left="29" w:rightChars="12" w:right="29"/>
              <w:jc w:val="both"/>
              <w:rPr>
                <w:spacing w:val="-6"/>
                <w:sz w:val="26"/>
                <w:szCs w:val="26"/>
              </w:rPr>
            </w:pPr>
            <w:r w:rsidRPr="00E0150F">
              <w:rPr>
                <w:spacing w:val="-6"/>
                <w:sz w:val="26"/>
                <w:szCs w:val="26"/>
              </w:rPr>
              <w:t>115年9月21日健保審字第1150119638號函知，有關中國化學製藥股份有限公司台南三廠製造之「斯沛服乾粉注射劑（衛署藥製字第049147號)」藥品部分批號(批號：K55-0360)經主管機關認定係屬第二級回收，請轉知所屬會員，對於涉及之相關項目於處方時應多加留意。</w:t>
            </w:r>
          </w:p>
        </w:tc>
      </w:tr>
    </w:tbl>
    <w:p w14:paraId="6F0302CE" w14:textId="165540AB" w:rsidR="00554EAA" w:rsidRPr="00334806" w:rsidRDefault="00912EA8" w:rsidP="00334806">
      <w:pPr>
        <w:spacing w:beforeLines="50" w:before="180" w:line="320" w:lineRule="exact"/>
        <w:jc w:val="both"/>
        <w:rPr>
          <w:sz w:val="28"/>
          <w:szCs w:val="28"/>
        </w:rPr>
      </w:pPr>
      <w:bookmarkStart w:id="3" w:name="_Hlk189828739"/>
      <w:r w:rsidRPr="00334806">
        <w:rPr>
          <w:rFonts w:hint="eastAsia"/>
          <w:sz w:val="28"/>
          <w:szCs w:val="28"/>
        </w:rPr>
        <w:t>※以上相關訊息</w:t>
      </w:r>
      <w:r w:rsidR="00554EAA" w:rsidRPr="00334806">
        <w:rPr>
          <w:rFonts w:hint="eastAsia"/>
          <w:sz w:val="28"/>
          <w:szCs w:val="28"/>
        </w:rPr>
        <w:t>網站查詢</w:t>
      </w:r>
      <w:r w:rsidR="00334806" w:rsidRPr="00334806">
        <w:rPr>
          <w:rFonts w:hint="eastAsia"/>
          <w:sz w:val="28"/>
          <w:szCs w:val="28"/>
        </w:rPr>
        <w:t>資訊</w:t>
      </w:r>
    </w:p>
    <w:p w14:paraId="721D4D31" w14:textId="067C757B" w:rsidR="00240301" w:rsidRPr="00334806" w:rsidRDefault="00554EAA" w:rsidP="002645A0">
      <w:pPr>
        <w:spacing w:beforeLines="50" w:before="180" w:line="400" w:lineRule="exact"/>
        <w:ind w:left="246" w:hangingChars="88" w:hanging="246"/>
        <w:jc w:val="both"/>
        <w:rPr>
          <w:sz w:val="28"/>
          <w:szCs w:val="28"/>
        </w:rPr>
      </w:pPr>
      <w:r w:rsidRPr="00334806">
        <w:rPr>
          <w:rFonts w:hint="eastAsia"/>
          <w:sz w:val="28"/>
          <w:szCs w:val="28"/>
        </w:rPr>
        <w:sym w:font="Wingdings 2" w:char="F06A"/>
      </w:r>
      <w:r w:rsidRPr="00334806">
        <w:rPr>
          <w:rFonts w:hint="eastAsia"/>
          <w:sz w:val="28"/>
          <w:szCs w:val="28"/>
        </w:rPr>
        <w:t>健保用藥路徑:</w:t>
      </w:r>
      <w:r w:rsidR="00240301" w:rsidRPr="00334806">
        <w:rPr>
          <w:rFonts w:hint="eastAsia"/>
          <w:sz w:val="28"/>
          <w:szCs w:val="28"/>
        </w:rPr>
        <w:t>健保署全球資訊網</w:t>
      </w:r>
      <w:r w:rsidR="00240301" w:rsidRPr="00334806">
        <w:rPr>
          <w:sz w:val="28"/>
          <w:szCs w:val="28"/>
        </w:rPr>
        <w:t>/</w:t>
      </w:r>
      <w:r w:rsidR="00240301" w:rsidRPr="00334806">
        <w:rPr>
          <w:rFonts w:hint="eastAsia"/>
          <w:sz w:val="28"/>
          <w:szCs w:val="28"/>
        </w:rPr>
        <w:t>健保藥品與特材</w:t>
      </w:r>
      <w:r w:rsidR="00240301" w:rsidRPr="00334806">
        <w:rPr>
          <w:sz w:val="28"/>
          <w:szCs w:val="28"/>
        </w:rPr>
        <w:t>/</w:t>
      </w:r>
      <w:r w:rsidR="00240301" w:rsidRPr="00334806">
        <w:rPr>
          <w:rFonts w:hint="eastAsia"/>
          <w:sz w:val="28"/>
          <w:szCs w:val="28"/>
        </w:rPr>
        <w:t>健保藥品</w:t>
      </w:r>
      <w:r w:rsidR="00240301" w:rsidRPr="00334806">
        <w:rPr>
          <w:sz w:val="28"/>
          <w:szCs w:val="28"/>
        </w:rPr>
        <w:t>/</w:t>
      </w:r>
      <w:r w:rsidR="00240301" w:rsidRPr="00334806">
        <w:rPr>
          <w:rFonts w:hint="eastAsia"/>
          <w:sz w:val="28"/>
          <w:szCs w:val="28"/>
        </w:rPr>
        <w:t>健保藥品品項查詢</w:t>
      </w:r>
      <w:r w:rsidR="00240301" w:rsidRPr="00334806">
        <w:rPr>
          <w:sz w:val="28"/>
          <w:szCs w:val="28"/>
        </w:rPr>
        <w:t>/</w:t>
      </w:r>
      <w:r w:rsidR="00240301" w:rsidRPr="00334806">
        <w:rPr>
          <w:rFonts w:hint="eastAsia"/>
          <w:sz w:val="28"/>
          <w:szCs w:val="28"/>
        </w:rPr>
        <w:t>健保用藥品項。</w:t>
      </w:r>
      <w:bookmarkEnd w:id="1"/>
      <w:bookmarkEnd w:id="3"/>
    </w:p>
    <w:p w14:paraId="7CE57CDC" w14:textId="12A24E8F" w:rsidR="00554EAA" w:rsidRPr="00334806" w:rsidRDefault="00554EAA" w:rsidP="002645A0">
      <w:pPr>
        <w:spacing w:beforeLines="50" w:before="180" w:line="400" w:lineRule="exact"/>
        <w:ind w:left="246" w:hangingChars="88" w:hanging="246"/>
        <w:rPr>
          <w:sz w:val="28"/>
          <w:szCs w:val="28"/>
        </w:rPr>
      </w:pPr>
      <w:r w:rsidRPr="00334806">
        <w:rPr>
          <w:rFonts w:hint="eastAsia"/>
          <w:sz w:val="28"/>
          <w:szCs w:val="28"/>
        </w:rPr>
        <w:sym w:font="Wingdings 2" w:char="F06B"/>
      </w:r>
      <w:r w:rsidRPr="00334806">
        <w:rPr>
          <w:rFonts w:hint="eastAsia"/>
          <w:sz w:val="28"/>
          <w:szCs w:val="28"/>
        </w:rPr>
        <w:t>特材品項路徑:</w:t>
      </w:r>
      <w:r w:rsidR="00F01905" w:rsidRPr="00F01905">
        <w:rPr>
          <w:rFonts w:hint="eastAsia"/>
        </w:rPr>
        <w:t xml:space="preserve"> </w:t>
      </w:r>
      <w:r w:rsidR="00F01905" w:rsidRPr="00F01905">
        <w:rPr>
          <w:sz w:val="28"/>
          <w:szCs w:val="28"/>
        </w:rPr>
        <w:t>健保署全球資訊網/健保服務/健保藥品與特材及醫療服務/健保特殊材料/特材相關法規與規範/特材給付規定及使用規範/全民健康保險特殊材料給付規定/增修特材給付規定/115年度</w:t>
      </w:r>
      <w:r w:rsidRPr="00334806">
        <w:rPr>
          <w:rFonts w:hint="eastAsia"/>
          <w:sz w:val="28"/>
          <w:szCs w:val="28"/>
        </w:rPr>
        <w:t>。</w:t>
      </w:r>
    </w:p>
    <w:sectPr w:rsidR="00554EAA" w:rsidRPr="00334806" w:rsidSect="00AA6BD8">
      <w:pgSz w:w="11906" w:h="16838"/>
      <w:pgMar w:top="851" w:right="851"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32B0E" w14:textId="77777777" w:rsidR="001F0CE1" w:rsidRDefault="001F0CE1" w:rsidP="00CD4E56">
      <w:r>
        <w:separator/>
      </w:r>
    </w:p>
  </w:endnote>
  <w:endnote w:type="continuationSeparator" w:id="0">
    <w:p w14:paraId="67E8601C" w14:textId="77777777" w:rsidR="001F0CE1" w:rsidRDefault="001F0CE1" w:rsidP="00CD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AA453" w14:textId="77777777" w:rsidR="001F0CE1" w:rsidRDefault="001F0CE1" w:rsidP="00CD4E56">
      <w:r>
        <w:separator/>
      </w:r>
    </w:p>
  </w:footnote>
  <w:footnote w:type="continuationSeparator" w:id="0">
    <w:p w14:paraId="6F6E7AC7" w14:textId="77777777" w:rsidR="001F0CE1" w:rsidRDefault="001F0CE1" w:rsidP="00CD4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C61B1"/>
    <w:multiLevelType w:val="hybridMultilevel"/>
    <w:tmpl w:val="60B68998"/>
    <w:lvl w:ilvl="0" w:tplc="03C62D8E">
      <w:start w:val="1"/>
      <w:numFmt w:val="decimal"/>
      <w:lvlText w:val="%1"/>
      <w:lvlJc w:val="left"/>
      <w:pPr>
        <w:ind w:left="480" w:hanging="480"/>
      </w:pPr>
      <w:rPr>
        <w:rFonts w:hint="eastAsia"/>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16cid:durableId="147868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26"/>
    <w:rsid w:val="00066BE5"/>
    <w:rsid w:val="0008185C"/>
    <w:rsid w:val="000845BF"/>
    <w:rsid w:val="000F4D27"/>
    <w:rsid w:val="000F755D"/>
    <w:rsid w:val="00134405"/>
    <w:rsid w:val="0015067B"/>
    <w:rsid w:val="001C1F8C"/>
    <w:rsid w:val="001C660C"/>
    <w:rsid w:val="001D1289"/>
    <w:rsid w:val="001F0CE1"/>
    <w:rsid w:val="00221DEF"/>
    <w:rsid w:val="00240301"/>
    <w:rsid w:val="002645A0"/>
    <w:rsid w:val="0027017C"/>
    <w:rsid w:val="002814B1"/>
    <w:rsid w:val="002A5E29"/>
    <w:rsid w:val="002B3135"/>
    <w:rsid w:val="002D00B3"/>
    <w:rsid w:val="002D36AC"/>
    <w:rsid w:val="002E3AC4"/>
    <w:rsid w:val="002F48F4"/>
    <w:rsid w:val="00334806"/>
    <w:rsid w:val="00380A68"/>
    <w:rsid w:val="003969E8"/>
    <w:rsid w:val="003B7A76"/>
    <w:rsid w:val="003D2AD0"/>
    <w:rsid w:val="003D3B4A"/>
    <w:rsid w:val="003F6B81"/>
    <w:rsid w:val="003F737E"/>
    <w:rsid w:val="00402125"/>
    <w:rsid w:val="00426B13"/>
    <w:rsid w:val="00451689"/>
    <w:rsid w:val="00455688"/>
    <w:rsid w:val="004A4014"/>
    <w:rsid w:val="004B3E3F"/>
    <w:rsid w:val="004B5F14"/>
    <w:rsid w:val="004D4D80"/>
    <w:rsid w:val="004F3EEB"/>
    <w:rsid w:val="004F5CF8"/>
    <w:rsid w:val="00514843"/>
    <w:rsid w:val="00535034"/>
    <w:rsid w:val="005403EF"/>
    <w:rsid w:val="00540CB2"/>
    <w:rsid w:val="00551851"/>
    <w:rsid w:val="00554EAA"/>
    <w:rsid w:val="005A5130"/>
    <w:rsid w:val="005D4D9E"/>
    <w:rsid w:val="005E06FA"/>
    <w:rsid w:val="0060135D"/>
    <w:rsid w:val="006122D9"/>
    <w:rsid w:val="00641E87"/>
    <w:rsid w:val="0066441D"/>
    <w:rsid w:val="00675222"/>
    <w:rsid w:val="006B20E1"/>
    <w:rsid w:val="006D1B92"/>
    <w:rsid w:val="006E4AE5"/>
    <w:rsid w:val="00722F63"/>
    <w:rsid w:val="007474EC"/>
    <w:rsid w:val="00754673"/>
    <w:rsid w:val="00761684"/>
    <w:rsid w:val="00771460"/>
    <w:rsid w:val="007767AE"/>
    <w:rsid w:val="007A1DB6"/>
    <w:rsid w:val="007B5300"/>
    <w:rsid w:val="007B6B71"/>
    <w:rsid w:val="007D6D19"/>
    <w:rsid w:val="007F535F"/>
    <w:rsid w:val="007F6EFA"/>
    <w:rsid w:val="00801F79"/>
    <w:rsid w:val="00827004"/>
    <w:rsid w:val="0085167F"/>
    <w:rsid w:val="008A01A4"/>
    <w:rsid w:val="008C7E88"/>
    <w:rsid w:val="00912EA8"/>
    <w:rsid w:val="00913251"/>
    <w:rsid w:val="009417A0"/>
    <w:rsid w:val="009502B2"/>
    <w:rsid w:val="0095634F"/>
    <w:rsid w:val="00981848"/>
    <w:rsid w:val="009927FD"/>
    <w:rsid w:val="009A2F93"/>
    <w:rsid w:val="009E6EB8"/>
    <w:rsid w:val="009F08CB"/>
    <w:rsid w:val="00A3041E"/>
    <w:rsid w:val="00A36766"/>
    <w:rsid w:val="00A46FFA"/>
    <w:rsid w:val="00A54E4F"/>
    <w:rsid w:val="00A57731"/>
    <w:rsid w:val="00A7220D"/>
    <w:rsid w:val="00A86EB4"/>
    <w:rsid w:val="00AA6BD8"/>
    <w:rsid w:val="00AD4A86"/>
    <w:rsid w:val="00AE522F"/>
    <w:rsid w:val="00AF6B76"/>
    <w:rsid w:val="00B07E56"/>
    <w:rsid w:val="00B10EE1"/>
    <w:rsid w:val="00B14138"/>
    <w:rsid w:val="00B40EEA"/>
    <w:rsid w:val="00B61849"/>
    <w:rsid w:val="00B922D7"/>
    <w:rsid w:val="00BA2476"/>
    <w:rsid w:val="00C15A1B"/>
    <w:rsid w:val="00C60DB1"/>
    <w:rsid w:val="00C710AD"/>
    <w:rsid w:val="00CD4E56"/>
    <w:rsid w:val="00CD576F"/>
    <w:rsid w:val="00CE1109"/>
    <w:rsid w:val="00D0755F"/>
    <w:rsid w:val="00D709D7"/>
    <w:rsid w:val="00D975D3"/>
    <w:rsid w:val="00DB7717"/>
    <w:rsid w:val="00DD394D"/>
    <w:rsid w:val="00DD51F7"/>
    <w:rsid w:val="00DD6E9F"/>
    <w:rsid w:val="00E0150F"/>
    <w:rsid w:val="00E37B3F"/>
    <w:rsid w:val="00E41654"/>
    <w:rsid w:val="00E80517"/>
    <w:rsid w:val="00EA4E5B"/>
    <w:rsid w:val="00EC7770"/>
    <w:rsid w:val="00EE0F26"/>
    <w:rsid w:val="00EE7BFA"/>
    <w:rsid w:val="00F01905"/>
    <w:rsid w:val="00F341AF"/>
    <w:rsid w:val="00F567A7"/>
    <w:rsid w:val="00F71B0C"/>
    <w:rsid w:val="00F749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E5207"/>
  <w15:chartTrackingRefBased/>
  <w15:docId w15:val="{E98A112A-234C-4367-94D0-3D4E09C0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標楷體" w:eastAsia="標楷體" w:hAnsi="標楷體"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E0F2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E0F2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E0F26"/>
    <w:pPr>
      <w:keepNext/>
      <w:keepLines/>
      <w:spacing w:before="160" w:after="40"/>
      <w:outlineLvl w:val="2"/>
    </w:pPr>
    <w:rPr>
      <w:rFonts w:asciiTheme="minorHAnsi" w:eastAsiaTheme="majorEastAsia" w:hAnsiTheme="minorHAnsi" w:cstheme="majorBidi"/>
      <w:color w:val="0F4761" w:themeColor="accent1" w:themeShade="BF"/>
      <w:sz w:val="32"/>
      <w:szCs w:val="32"/>
    </w:rPr>
  </w:style>
  <w:style w:type="paragraph" w:styleId="4">
    <w:name w:val="heading 4"/>
    <w:basedOn w:val="a"/>
    <w:next w:val="a"/>
    <w:link w:val="40"/>
    <w:uiPriority w:val="9"/>
    <w:semiHidden/>
    <w:unhideWhenUsed/>
    <w:qFormat/>
    <w:rsid w:val="00EE0F26"/>
    <w:pPr>
      <w:keepNext/>
      <w:keepLines/>
      <w:spacing w:before="160" w:after="40"/>
      <w:outlineLvl w:val="3"/>
    </w:pPr>
    <w:rPr>
      <w:rFonts w:asciiTheme="minorHAnsi" w:eastAsiaTheme="maj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EE0F26"/>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EE0F26"/>
    <w:pPr>
      <w:keepNext/>
      <w:keepLines/>
      <w:spacing w:before="40"/>
      <w:outlineLvl w:val="5"/>
    </w:pPr>
    <w:rPr>
      <w:rFonts w:asciiTheme="minorHAnsi" w:eastAsiaTheme="majorEastAsia" w:hAnsiTheme="minorHAnsi" w:cstheme="majorBidi"/>
      <w:color w:val="595959" w:themeColor="text1" w:themeTint="A6"/>
    </w:rPr>
  </w:style>
  <w:style w:type="paragraph" w:styleId="7">
    <w:name w:val="heading 7"/>
    <w:basedOn w:val="a"/>
    <w:next w:val="a"/>
    <w:link w:val="70"/>
    <w:uiPriority w:val="9"/>
    <w:semiHidden/>
    <w:unhideWhenUsed/>
    <w:qFormat/>
    <w:rsid w:val="00EE0F26"/>
    <w:pPr>
      <w:keepNext/>
      <w:keepLines/>
      <w:spacing w:before="40"/>
      <w:ind w:leftChars="100" w:left="10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E0F26"/>
    <w:pPr>
      <w:keepNext/>
      <w:keepLines/>
      <w:spacing w:before="40"/>
      <w:ind w:leftChars="200" w:left="200"/>
      <w:outlineLvl w:val="7"/>
    </w:pPr>
    <w:rPr>
      <w:rFonts w:asciiTheme="minorHAnsi" w:eastAsiaTheme="majorEastAsia" w:hAnsiTheme="minorHAnsi" w:cstheme="majorBidi"/>
      <w:color w:val="272727" w:themeColor="text1" w:themeTint="D8"/>
    </w:rPr>
  </w:style>
  <w:style w:type="paragraph" w:styleId="9">
    <w:name w:val="heading 9"/>
    <w:basedOn w:val="a"/>
    <w:next w:val="a"/>
    <w:link w:val="90"/>
    <w:uiPriority w:val="9"/>
    <w:semiHidden/>
    <w:unhideWhenUsed/>
    <w:qFormat/>
    <w:rsid w:val="00EE0F26"/>
    <w:pPr>
      <w:keepNext/>
      <w:keepLines/>
      <w:spacing w:before="40"/>
      <w:ind w:leftChars="300" w:left="30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E0F26"/>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EE0F26"/>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EE0F26"/>
    <w:rPr>
      <w:rFonts w:asciiTheme="minorHAnsi" w:eastAsiaTheme="majorEastAsia" w:hAnsiTheme="minorHAnsi" w:cstheme="majorBidi"/>
      <w:color w:val="0F4761" w:themeColor="accent1" w:themeShade="BF"/>
      <w:sz w:val="32"/>
      <w:szCs w:val="32"/>
    </w:rPr>
  </w:style>
  <w:style w:type="character" w:customStyle="1" w:styleId="40">
    <w:name w:val="標題 4 字元"/>
    <w:basedOn w:val="a0"/>
    <w:link w:val="4"/>
    <w:uiPriority w:val="9"/>
    <w:semiHidden/>
    <w:rsid w:val="00EE0F26"/>
    <w:rPr>
      <w:rFonts w:asciiTheme="minorHAnsi" w:eastAsiaTheme="majorEastAsia" w:hAnsiTheme="minorHAnsi" w:cstheme="majorBidi"/>
      <w:color w:val="0F4761" w:themeColor="accent1" w:themeShade="BF"/>
      <w:sz w:val="28"/>
      <w:szCs w:val="28"/>
    </w:rPr>
  </w:style>
  <w:style w:type="character" w:customStyle="1" w:styleId="50">
    <w:name w:val="標題 5 字元"/>
    <w:basedOn w:val="a0"/>
    <w:link w:val="5"/>
    <w:uiPriority w:val="9"/>
    <w:semiHidden/>
    <w:rsid w:val="00EE0F26"/>
    <w:rPr>
      <w:rFonts w:asciiTheme="minorHAnsi" w:eastAsiaTheme="majorEastAsia" w:hAnsiTheme="minorHAnsi" w:cstheme="majorBidi"/>
      <w:color w:val="0F4761" w:themeColor="accent1" w:themeShade="BF"/>
    </w:rPr>
  </w:style>
  <w:style w:type="character" w:customStyle="1" w:styleId="60">
    <w:name w:val="標題 6 字元"/>
    <w:basedOn w:val="a0"/>
    <w:link w:val="6"/>
    <w:uiPriority w:val="9"/>
    <w:semiHidden/>
    <w:rsid w:val="00EE0F26"/>
    <w:rPr>
      <w:rFonts w:asciiTheme="minorHAnsi" w:eastAsiaTheme="majorEastAsia" w:hAnsiTheme="minorHAnsi" w:cstheme="majorBidi"/>
      <w:color w:val="595959" w:themeColor="text1" w:themeTint="A6"/>
    </w:rPr>
  </w:style>
  <w:style w:type="character" w:customStyle="1" w:styleId="70">
    <w:name w:val="標題 7 字元"/>
    <w:basedOn w:val="a0"/>
    <w:link w:val="7"/>
    <w:uiPriority w:val="9"/>
    <w:semiHidden/>
    <w:rsid w:val="00EE0F26"/>
    <w:rPr>
      <w:rFonts w:asciiTheme="minorHAnsi" w:eastAsiaTheme="majorEastAsia" w:hAnsiTheme="minorHAnsi" w:cstheme="majorBidi"/>
      <w:color w:val="595959" w:themeColor="text1" w:themeTint="A6"/>
    </w:rPr>
  </w:style>
  <w:style w:type="character" w:customStyle="1" w:styleId="80">
    <w:name w:val="標題 8 字元"/>
    <w:basedOn w:val="a0"/>
    <w:link w:val="8"/>
    <w:uiPriority w:val="9"/>
    <w:semiHidden/>
    <w:rsid w:val="00EE0F26"/>
    <w:rPr>
      <w:rFonts w:asciiTheme="minorHAnsi" w:eastAsiaTheme="majorEastAsia" w:hAnsiTheme="minorHAnsi" w:cstheme="majorBidi"/>
      <w:color w:val="272727" w:themeColor="text1" w:themeTint="D8"/>
    </w:rPr>
  </w:style>
  <w:style w:type="character" w:customStyle="1" w:styleId="90">
    <w:name w:val="標題 9 字元"/>
    <w:basedOn w:val="a0"/>
    <w:link w:val="9"/>
    <w:uiPriority w:val="9"/>
    <w:semiHidden/>
    <w:rsid w:val="00EE0F26"/>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EE0F2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EE0F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E0F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EE0F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E0F26"/>
    <w:pPr>
      <w:spacing w:before="160" w:after="160"/>
      <w:jc w:val="center"/>
    </w:pPr>
    <w:rPr>
      <w:i/>
      <w:iCs/>
      <w:color w:val="404040" w:themeColor="text1" w:themeTint="BF"/>
    </w:rPr>
  </w:style>
  <w:style w:type="character" w:customStyle="1" w:styleId="a8">
    <w:name w:val="引文 字元"/>
    <w:basedOn w:val="a0"/>
    <w:link w:val="a7"/>
    <w:uiPriority w:val="29"/>
    <w:rsid w:val="00EE0F26"/>
    <w:rPr>
      <w:i/>
      <w:iCs/>
      <w:color w:val="404040" w:themeColor="text1" w:themeTint="BF"/>
    </w:rPr>
  </w:style>
  <w:style w:type="paragraph" w:styleId="a9">
    <w:name w:val="List Paragraph"/>
    <w:basedOn w:val="a"/>
    <w:uiPriority w:val="34"/>
    <w:qFormat/>
    <w:rsid w:val="00EE0F26"/>
    <w:pPr>
      <w:ind w:left="720"/>
      <w:contextualSpacing/>
    </w:pPr>
  </w:style>
  <w:style w:type="character" w:styleId="aa">
    <w:name w:val="Intense Emphasis"/>
    <w:basedOn w:val="a0"/>
    <w:uiPriority w:val="21"/>
    <w:qFormat/>
    <w:rsid w:val="00EE0F26"/>
    <w:rPr>
      <w:i/>
      <w:iCs/>
      <w:color w:val="0F4761" w:themeColor="accent1" w:themeShade="BF"/>
    </w:rPr>
  </w:style>
  <w:style w:type="paragraph" w:styleId="ab">
    <w:name w:val="Intense Quote"/>
    <w:basedOn w:val="a"/>
    <w:next w:val="a"/>
    <w:link w:val="ac"/>
    <w:uiPriority w:val="30"/>
    <w:qFormat/>
    <w:rsid w:val="00EE0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EE0F26"/>
    <w:rPr>
      <w:i/>
      <w:iCs/>
      <w:color w:val="0F4761" w:themeColor="accent1" w:themeShade="BF"/>
    </w:rPr>
  </w:style>
  <w:style w:type="character" w:styleId="ad">
    <w:name w:val="Intense Reference"/>
    <w:basedOn w:val="a0"/>
    <w:uiPriority w:val="32"/>
    <w:qFormat/>
    <w:rsid w:val="00EE0F26"/>
    <w:rPr>
      <w:b/>
      <w:bCs/>
      <w:smallCaps/>
      <w:color w:val="0F4761" w:themeColor="accent1" w:themeShade="BF"/>
      <w:spacing w:val="5"/>
    </w:rPr>
  </w:style>
  <w:style w:type="table" w:styleId="ae">
    <w:name w:val="Table Grid"/>
    <w:basedOn w:val="a1"/>
    <w:uiPriority w:val="39"/>
    <w:rsid w:val="004021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CD4E56"/>
    <w:pPr>
      <w:tabs>
        <w:tab w:val="center" w:pos="4153"/>
        <w:tab w:val="right" w:pos="8306"/>
      </w:tabs>
      <w:snapToGrid w:val="0"/>
    </w:pPr>
    <w:rPr>
      <w:sz w:val="20"/>
      <w:szCs w:val="20"/>
    </w:rPr>
  </w:style>
  <w:style w:type="character" w:customStyle="1" w:styleId="af0">
    <w:name w:val="頁首 字元"/>
    <w:basedOn w:val="a0"/>
    <w:link w:val="af"/>
    <w:uiPriority w:val="99"/>
    <w:rsid w:val="00CD4E56"/>
    <w:rPr>
      <w:sz w:val="20"/>
      <w:szCs w:val="20"/>
    </w:rPr>
  </w:style>
  <w:style w:type="paragraph" w:styleId="af1">
    <w:name w:val="footer"/>
    <w:basedOn w:val="a"/>
    <w:link w:val="af2"/>
    <w:uiPriority w:val="99"/>
    <w:unhideWhenUsed/>
    <w:rsid w:val="00CD4E56"/>
    <w:pPr>
      <w:tabs>
        <w:tab w:val="center" w:pos="4153"/>
        <w:tab w:val="right" w:pos="8306"/>
      </w:tabs>
      <w:snapToGrid w:val="0"/>
    </w:pPr>
    <w:rPr>
      <w:sz w:val="20"/>
      <w:szCs w:val="20"/>
    </w:rPr>
  </w:style>
  <w:style w:type="character" w:customStyle="1" w:styleId="af2">
    <w:name w:val="頁尾 字元"/>
    <w:basedOn w:val="a0"/>
    <w:link w:val="af1"/>
    <w:uiPriority w:val="99"/>
    <w:rsid w:val="00CD4E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0B461-F9BE-4F3E-A753-235627432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517</Words>
  <Characters>2947</Characters>
  <Application>Microsoft Office Word</Application>
  <DocSecurity>0</DocSecurity>
  <Lines>24</Lines>
  <Paragraphs>6</Paragraphs>
  <ScaleCrop>false</ScaleCrop>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小波 小</dc:creator>
  <cp:keywords/>
  <dc:description/>
  <cp:lastModifiedBy>台中 醫師公會</cp:lastModifiedBy>
  <cp:revision>3</cp:revision>
  <cp:lastPrinted>2025-02-05T07:49:00Z</cp:lastPrinted>
  <dcterms:created xsi:type="dcterms:W3CDTF">2026-10-05T04:02:00Z</dcterms:created>
  <dcterms:modified xsi:type="dcterms:W3CDTF">2026-10-06T02:13:00Z</dcterms:modified>
</cp:coreProperties>
</file>